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02ED3" w14:textId="466C6B95" w:rsidR="00EF639C" w:rsidRPr="00EF7CA7" w:rsidRDefault="00B9510F" w:rsidP="002529E7">
      <w:pPr>
        <w:jc w:val="both"/>
        <w:rPr>
          <w:rFonts w:ascii="Franklin Gothic Book" w:hAnsi="Franklin Gothic Book"/>
          <w:b/>
          <w:bCs/>
          <w:sz w:val="36"/>
          <w:szCs w:val="36"/>
        </w:rPr>
      </w:pPr>
      <w:r w:rsidRPr="00EF7CA7">
        <w:rPr>
          <w:rFonts w:ascii="Franklin Gothic Book" w:hAnsi="Franklin Gothic Book"/>
          <w:noProof/>
          <w:sz w:val="36"/>
          <w:szCs w:val="36"/>
          <w:lang w:eastAsia="fr-CA"/>
        </w:rPr>
        <w:drawing>
          <wp:anchor distT="0" distB="0" distL="114300" distR="114300" simplePos="0" relativeHeight="251658240" behindDoc="0" locked="0" layoutInCell="1" allowOverlap="1" wp14:anchorId="77C0B686" wp14:editId="6CA78AC0">
            <wp:simplePos x="0" y="0"/>
            <wp:positionH relativeFrom="margin">
              <wp:posOffset>4847590</wp:posOffset>
            </wp:positionH>
            <wp:positionV relativeFrom="paragraph">
              <wp:posOffset>-153670</wp:posOffset>
            </wp:positionV>
            <wp:extent cx="1343025" cy="134302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jfif"/>
                    <pic:cNvPicPr/>
                  </pic:nvPicPr>
                  <pic:blipFill>
                    <a:blip r:embed="rId13">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margin">
              <wp14:pctWidth>0</wp14:pctWidth>
            </wp14:sizeRelH>
            <wp14:sizeRelV relativeFrom="margin">
              <wp14:pctHeight>0</wp14:pctHeight>
            </wp14:sizeRelV>
          </wp:anchor>
        </w:drawing>
      </w:r>
      <w:r w:rsidR="00EF639C" w:rsidRPr="00EF7CA7">
        <w:rPr>
          <w:rFonts w:ascii="Franklin Gothic Book" w:hAnsi="Franklin Gothic Book"/>
          <w:b/>
          <w:bCs/>
          <w:sz w:val="36"/>
          <w:szCs w:val="36"/>
        </w:rPr>
        <w:t>COVID-19</w:t>
      </w:r>
    </w:p>
    <w:p w14:paraId="12E29DC4" w14:textId="77777777" w:rsidR="009F41B9" w:rsidRPr="00EF7CA7" w:rsidRDefault="009F41B9" w:rsidP="002529E7">
      <w:pPr>
        <w:jc w:val="both"/>
        <w:rPr>
          <w:rFonts w:ascii="Franklin Gothic Book" w:hAnsi="Franklin Gothic Book"/>
          <w:b/>
          <w:bCs/>
          <w:sz w:val="10"/>
          <w:szCs w:val="10"/>
        </w:rPr>
      </w:pPr>
    </w:p>
    <w:p w14:paraId="66C1E17E" w14:textId="177587AC" w:rsidR="0095182B" w:rsidRPr="00EF7CA7" w:rsidRDefault="0095182B" w:rsidP="002529E7">
      <w:pPr>
        <w:jc w:val="both"/>
        <w:rPr>
          <w:rFonts w:ascii="Franklin Gothic Book" w:hAnsi="Franklin Gothic Book"/>
          <w:b/>
          <w:bCs/>
          <w:sz w:val="36"/>
          <w:szCs w:val="36"/>
        </w:rPr>
      </w:pPr>
      <w:r w:rsidRPr="00EF7CA7">
        <w:rPr>
          <w:rFonts w:ascii="Franklin Gothic Book" w:hAnsi="Franklin Gothic Book"/>
          <w:b/>
          <w:bCs/>
          <w:sz w:val="36"/>
          <w:szCs w:val="36"/>
        </w:rPr>
        <w:t>GUIDE D’ORIENTATION VERS LES</w:t>
      </w:r>
    </w:p>
    <w:p w14:paraId="11B982BC" w14:textId="1B23A1A5" w:rsidR="00EF639C" w:rsidRPr="002529E7" w:rsidRDefault="0095182B" w:rsidP="002529E7">
      <w:pPr>
        <w:jc w:val="both"/>
        <w:rPr>
          <w:rFonts w:ascii="Text Alt" w:hAnsi="Text Alt"/>
          <w:b/>
          <w:bCs/>
          <w:sz w:val="36"/>
          <w:szCs w:val="36"/>
        </w:rPr>
      </w:pPr>
      <w:r w:rsidRPr="00EF7CA7">
        <w:rPr>
          <w:rFonts w:ascii="Franklin Gothic Book" w:hAnsi="Franklin Gothic Book"/>
          <w:b/>
          <w:bCs/>
          <w:sz w:val="36"/>
          <w:szCs w:val="36"/>
        </w:rPr>
        <w:t xml:space="preserve">PROGRAMMES D’AIDE </w:t>
      </w:r>
      <w:r w:rsidR="00C67698" w:rsidRPr="00EF7CA7">
        <w:rPr>
          <w:rFonts w:ascii="Franklin Gothic Book" w:hAnsi="Franklin Gothic Book"/>
          <w:b/>
          <w:bCs/>
          <w:sz w:val="36"/>
          <w:szCs w:val="36"/>
        </w:rPr>
        <w:t>EN</w:t>
      </w:r>
      <w:r w:rsidR="00EF639C" w:rsidRPr="00EF7CA7">
        <w:rPr>
          <w:rFonts w:ascii="Franklin Gothic Book" w:hAnsi="Franklin Gothic Book"/>
          <w:b/>
          <w:bCs/>
          <w:sz w:val="36"/>
          <w:szCs w:val="36"/>
        </w:rPr>
        <w:t xml:space="preserve"> MAIN-D’ŒUVRE</w:t>
      </w:r>
    </w:p>
    <w:p w14:paraId="69ACFC5B" w14:textId="4729A0D3" w:rsidR="00EF639C" w:rsidRPr="002529E7" w:rsidRDefault="00EF639C" w:rsidP="002529E7">
      <w:pPr>
        <w:jc w:val="both"/>
        <w:rPr>
          <w:rFonts w:ascii="Text Alt" w:hAnsi="Text Alt"/>
          <w:b/>
          <w:bCs/>
          <w:sz w:val="18"/>
          <w:szCs w:val="18"/>
        </w:rPr>
      </w:pPr>
    </w:p>
    <w:p w14:paraId="6FA3A73D" w14:textId="7B3BE4F8" w:rsidR="00D0229E" w:rsidRPr="002529E7" w:rsidRDefault="00D0229E" w:rsidP="002529E7">
      <w:pPr>
        <w:jc w:val="both"/>
        <w:rPr>
          <w:rFonts w:ascii="Text Alt" w:hAnsi="Text Alt"/>
        </w:rPr>
      </w:pPr>
    </w:p>
    <w:p w14:paraId="17C011DB" w14:textId="2398E119" w:rsidR="001865C9" w:rsidRPr="002529E7" w:rsidRDefault="001865C9" w:rsidP="002529E7">
      <w:pPr>
        <w:jc w:val="both"/>
        <w:rPr>
          <w:rFonts w:ascii="Text Alt" w:hAnsi="Text Alt"/>
          <w:sz w:val="24"/>
          <w:szCs w:val="24"/>
        </w:rPr>
      </w:pPr>
    </w:p>
    <w:p w14:paraId="3B003C85" w14:textId="131E9C40" w:rsidR="001865C9" w:rsidRPr="002529E7" w:rsidRDefault="001865C9" w:rsidP="002529E7">
      <w:pPr>
        <w:jc w:val="both"/>
        <w:rPr>
          <w:rFonts w:ascii="Text Alt" w:hAnsi="Text Alt"/>
          <w:sz w:val="24"/>
          <w:szCs w:val="24"/>
        </w:rPr>
      </w:pPr>
    </w:p>
    <w:p w14:paraId="185D063D" w14:textId="43C51479" w:rsidR="001865C9" w:rsidRPr="002529E7" w:rsidRDefault="001865C9" w:rsidP="00257052">
      <w:pPr>
        <w:spacing w:line="360" w:lineRule="auto"/>
        <w:jc w:val="both"/>
        <w:rPr>
          <w:rFonts w:ascii="Text Alt" w:hAnsi="Text Alt"/>
          <w:sz w:val="24"/>
          <w:szCs w:val="24"/>
        </w:rPr>
      </w:pPr>
    </w:p>
    <w:p w14:paraId="7AAF3647" w14:textId="77777777" w:rsidR="001865C9" w:rsidRPr="00E46F9F" w:rsidRDefault="001865C9" w:rsidP="00257052">
      <w:pPr>
        <w:spacing w:line="360" w:lineRule="auto"/>
        <w:jc w:val="both"/>
        <w:rPr>
          <w:rFonts w:ascii="Franklin Gothic Book" w:hAnsi="Franklin Gothic Book"/>
          <w:sz w:val="24"/>
          <w:szCs w:val="24"/>
        </w:rPr>
      </w:pPr>
    </w:p>
    <w:p w14:paraId="428A11BA" w14:textId="0F0564D8" w:rsidR="009516BE" w:rsidRPr="00EF7CA7" w:rsidRDefault="0095182B" w:rsidP="00257052">
      <w:pPr>
        <w:spacing w:line="360" w:lineRule="auto"/>
        <w:jc w:val="both"/>
        <w:rPr>
          <w:rFonts w:ascii="Franklin Gothic Book" w:hAnsi="Franklin Gothic Book"/>
        </w:rPr>
      </w:pPr>
      <w:r w:rsidRPr="00EF7CA7">
        <w:rPr>
          <w:rFonts w:ascii="Franklin Gothic Book" w:hAnsi="Franklin Gothic Book"/>
        </w:rPr>
        <w:t xml:space="preserve">Ce guide d’orientation </w:t>
      </w:r>
      <w:r w:rsidR="00CE5949" w:rsidRPr="00EF7CA7">
        <w:rPr>
          <w:rFonts w:ascii="Franklin Gothic Book" w:hAnsi="Franklin Gothic Book"/>
        </w:rPr>
        <w:t>vous est fourni</w:t>
      </w:r>
      <w:r w:rsidR="009516BE" w:rsidRPr="00EF7CA7">
        <w:rPr>
          <w:rFonts w:ascii="Franklin Gothic Book" w:hAnsi="Franklin Gothic Book"/>
        </w:rPr>
        <w:t xml:space="preserve"> par le Conseil québécois des ressources humaines en tourisme (CQRHT)</w:t>
      </w:r>
      <w:r w:rsidR="00CE5949" w:rsidRPr="00EF7CA7">
        <w:rPr>
          <w:rFonts w:ascii="Franklin Gothic Book" w:hAnsi="Franklin Gothic Book"/>
        </w:rPr>
        <w:t xml:space="preserve">, </w:t>
      </w:r>
      <w:r w:rsidR="009D2AAC" w:rsidRPr="00EF7CA7">
        <w:rPr>
          <w:rFonts w:ascii="Franklin Gothic Book" w:hAnsi="Franklin Gothic Book"/>
        </w:rPr>
        <w:t xml:space="preserve">votre </w:t>
      </w:r>
      <w:r w:rsidR="00CE5949" w:rsidRPr="00EF7CA7">
        <w:rPr>
          <w:rFonts w:ascii="Franklin Gothic Book" w:hAnsi="Franklin Gothic Book"/>
        </w:rPr>
        <w:t>comité sectoriel de main-d’œuvre</w:t>
      </w:r>
      <w:r w:rsidR="009516BE" w:rsidRPr="00EF7CA7">
        <w:rPr>
          <w:rFonts w:ascii="Franklin Gothic Book" w:hAnsi="Franklin Gothic Book"/>
        </w:rPr>
        <w:t xml:space="preserve">. Nous le mettons à votre </w:t>
      </w:r>
      <w:r w:rsidRPr="00EF7CA7">
        <w:rPr>
          <w:rFonts w:ascii="Franklin Gothic Book" w:hAnsi="Franklin Gothic Book"/>
        </w:rPr>
        <w:t xml:space="preserve">disposition </w:t>
      </w:r>
      <w:r w:rsidR="009516BE" w:rsidRPr="00EF7CA7">
        <w:rPr>
          <w:rFonts w:ascii="Franklin Gothic Book" w:hAnsi="Franklin Gothic Book"/>
        </w:rPr>
        <w:t xml:space="preserve">afin </w:t>
      </w:r>
      <w:r w:rsidR="007D07D3" w:rsidRPr="00EF7CA7">
        <w:rPr>
          <w:rFonts w:ascii="Franklin Gothic Book" w:hAnsi="Franklin Gothic Book"/>
        </w:rPr>
        <w:t>de faciliter le</w:t>
      </w:r>
      <w:r w:rsidR="00CE5949" w:rsidRPr="00EF7CA7">
        <w:rPr>
          <w:rFonts w:ascii="Franklin Gothic Book" w:hAnsi="Franklin Gothic Book"/>
        </w:rPr>
        <w:t xml:space="preserve"> repérage des</w:t>
      </w:r>
      <w:r w:rsidRPr="00EF7CA7">
        <w:rPr>
          <w:rFonts w:ascii="Franklin Gothic Book" w:hAnsi="Franklin Gothic Book"/>
        </w:rPr>
        <w:t xml:space="preserve"> programmes d’aide</w:t>
      </w:r>
      <w:r w:rsidR="009516BE" w:rsidRPr="00EF7CA7">
        <w:rPr>
          <w:rFonts w:ascii="Franklin Gothic Book" w:hAnsi="Franklin Gothic Book"/>
        </w:rPr>
        <w:t xml:space="preserve"> gouvernementa</w:t>
      </w:r>
      <w:r w:rsidR="00E63C2E" w:rsidRPr="00EF7CA7">
        <w:rPr>
          <w:rFonts w:ascii="Franklin Gothic Book" w:hAnsi="Franklin Gothic Book"/>
        </w:rPr>
        <w:t>l</w:t>
      </w:r>
      <w:r w:rsidR="00E333C7" w:rsidRPr="00EF7CA7">
        <w:rPr>
          <w:rFonts w:ascii="Franklin Gothic Book" w:hAnsi="Franklin Gothic Book"/>
        </w:rPr>
        <w:t>e</w:t>
      </w:r>
      <w:r w:rsidR="009516BE" w:rsidRPr="00EF7CA7">
        <w:rPr>
          <w:rFonts w:ascii="Franklin Gothic Book" w:hAnsi="Franklin Gothic Book"/>
        </w:rPr>
        <w:t xml:space="preserve"> </w:t>
      </w:r>
      <w:r w:rsidR="00DB1FD2" w:rsidRPr="00EF7CA7">
        <w:rPr>
          <w:rFonts w:ascii="Franklin Gothic Book" w:hAnsi="Franklin Gothic Book"/>
        </w:rPr>
        <w:t xml:space="preserve">qui peuvent </w:t>
      </w:r>
      <w:r w:rsidR="000F772D" w:rsidRPr="00EF7CA7">
        <w:rPr>
          <w:rFonts w:ascii="Franklin Gothic Book" w:hAnsi="Franklin Gothic Book"/>
        </w:rPr>
        <w:t xml:space="preserve">aider à maintenir </w:t>
      </w:r>
      <w:r w:rsidR="00966AC7" w:rsidRPr="00EF7CA7">
        <w:rPr>
          <w:rFonts w:ascii="Franklin Gothic Book" w:hAnsi="Franklin Gothic Book"/>
        </w:rPr>
        <w:t xml:space="preserve">le lien d’emploi avec les travailleurs </w:t>
      </w:r>
      <w:r w:rsidR="000F772D" w:rsidRPr="00EF7CA7">
        <w:rPr>
          <w:rFonts w:ascii="Franklin Gothic Book" w:hAnsi="Franklin Gothic Book"/>
        </w:rPr>
        <w:t xml:space="preserve">ou </w:t>
      </w:r>
      <w:r w:rsidR="00220D39" w:rsidRPr="00EF7CA7">
        <w:rPr>
          <w:rFonts w:ascii="Franklin Gothic Book" w:hAnsi="Franklin Gothic Book"/>
        </w:rPr>
        <w:t xml:space="preserve">à </w:t>
      </w:r>
      <w:r w:rsidR="00B46FB6" w:rsidRPr="00EF7CA7">
        <w:rPr>
          <w:rFonts w:ascii="Franklin Gothic Book" w:hAnsi="Franklin Gothic Book"/>
        </w:rPr>
        <w:t xml:space="preserve">les </w:t>
      </w:r>
      <w:r w:rsidR="00C67698" w:rsidRPr="00EF7CA7">
        <w:rPr>
          <w:rFonts w:ascii="Franklin Gothic Book" w:hAnsi="Franklin Gothic Book"/>
        </w:rPr>
        <w:t xml:space="preserve">orienter vers les programmes d’aide adéquats en fonction de leur situation. </w:t>
      </w:r>
    </w:p>
    <w:p w14:paraId="659F1514" w14:textId="77777777" w:rsidR="00CE5949" w:rsidRPr="00EF7CA7" w:rsidRDefault="00CE5949" w:rsidP="00257052">
      <w:pPr>
        <w:spacing w:line="360" w:lineRule="auto"/>
        <w:jc w:val="both"/>
        <w:rPr>
          <w:rFonts w:ascii="Franklin Gothic Book" w:hAnsi="Franklin Gothic Book"/>
        </w:rPr>
      </w:pPr>
    </w:p>
    <w:p w14:paraId="727BCF61" w14:textId="4DD8B446" w:rsidR="00271076" w:rsidRPr="00EF7CA7" w:rsidRDefault="00FE290A" w:rsidP="00257052">
      <w:pPr>
        <w:spacing w:line="360" w:lineRule="auto"/>
        <w:jc w:val="both"/>
        <w:rPr>
          <w:rFonts w:ascii="Franklin Gothic Book" w:hAnsi="Franklin Gothic Book"/>
        </w:rPr>
      </w:pPr>
      <w:r w:rsidRPr="00EF7CA7">
        <w:rPr>
          <w:rFonts w:ascii="Franklin Gothic Book" w:hAnsi="Franklin Gothic Book"/>
        </w:rPr>
        <w:t>Les deux tableaux présentés aux</w:t>
      </w:r>
      <w:r w:rsidR="00271076" w:rsidRPr="00EF7CA7">
        <w:rPr>
          <w:rFonts w:ascii="Franklin Gothic Book" w:hAnsi="Franklin Gothic Book"/>
        </w:rPr>
        <w:t xml:space="preserve"> pages</w:t>
      </w:r>
      <w:r w:rsidR="001865C9" w:rsidRPr="00EF7CA7">
        <w:rPr>
          <w:rFonts w:ascii="Franklin Gothic Book" w:hAnsi="Franklin Gothic Book"/>
        </w:rPr>
        <w:t xml:space="preserve"> </w:t>
      </w:r>
      <w:r w:rsidRPr="00EF7CA7">
        <w:rPr>
          <w:rFonts w:ascii="Franklin Gothic Book" w:hAnsi="Franklin Gothic Book"/>
        </w:rPr>
        <w:t xml:space="preserve">suivantes </w:t>
      </w:r>
      <w:r w:rsidR="00271076" w:rsidRPr="00EF7CA7">
        <w:rPr>
          <w:rFonts w:ascii="Franklin Gothic Book" w:hAnsi="Franklin Gothic Book"/>
        </w:rPr>
        <w:t xml:space="preserve">vous </w:t>
      </w:r>
      <w:r w:rsidR="007B73C0" w:rsidRPr="00EF7CA7">
        <w:rPr>
          <w:rFonts w:ascii="Franklin Gothic Book" w:hAnsi="Franklin Gothic Book"/>
        </w:rPr>
        <w:t>permet</w:t>
      </w:r>
      <w:r w:rsidR="00271076" w:rsidRPr="00EF7CA7">
        <w:rPr>
          <w:rFonts w:ascii="Franklin Gothic Book" w:hAnsi="Franklin Gothic Book"/>
        </w:rPr>
        <w:t>tront</w:t>
      </w:r>
      <w:r w:rsidR="007B73C0" w:rsidRPr="00EF7CA7">
        <w:rPr>
          <w:rFonts w:ascii="Franklin Gothic Book" w:hAnsi="Franklin Gothic Book"/>
        </w:rPr>
        <w:t xml:space="preserve"> d’identifier rapidement le ou les programmes applicables à </w:t>
      </w:r>
      <w:r w:rsidR="00FC5D8F" w:rsidRPr="00EF7CA7">
        <w:rPr>
          <w:rFonts w:ascii="Franklin Gothic Book" w:hAnsi="Franklin Gothic Book"/>
        </w:rPr>
        <w:t>votre situation</w:t>
      </w:r>
      <w:r w:rsidR="001876F4" w:rsidRPr="00EF7CA7">
        <w:rPr>
          <w:rFonts w:ascii="Franklin Gothic Book" w:hAnsi="Franklin Gothic Book"/>
        </w:rPr>
        <w:t xml:space="preserve"> </w:t>
      </w:r>
      <w:r w:rsidR="0054717A" w:rsidRPr="00EF7CA7">
        <w:rPr>
          <w:rFonts w:ascii="Franklin Gothic Book" w:hAnsi="Franklin Gothic Book"/>
        </w:rPr>
        <w:t xml:space="preserve">(Tableau 1) </w:t>
      </w:r>
      <w:r w:rsidR="00E83E64" w:rsidRPr="00EF7CA7">
        <w:rPr>
          <w:rFonts w:ascii="Franklin Gothic Book" w:hAnsi="Franklin Gothic Book"/>
        </w:rPr>
        <w:t xml:space="preserve">et </w:t>
      </w:r>
      <w:r w:rsidR="00245EAE" w:rsidRPr="00EF7CA7">
        <w:rPr>
          <w:rFonts w:ascii="Franklin Gothic Book" w:hAnsi="Franklin Gothic Book"/>
        </w:rPr>
        <w:t xml:space="preserve">de </w:t>
      </w:r>
      <w:r w:rsidR="00E83E64" w:rsidRPr="00EF7CA7">
        <w:rPr>
          <w:rFonts w:ascii="Franklin Gothic Book" w:hAnsi="Franklin Gothic Book"/>
        </w:rPr>
        <w:t xml:space="preserve">connaître les </w:t>
      </w:r>
      <w:r w:rsidR="001047A6" w:rsidRPr="00EF7CA7">
        <w:rPr>
          <w:rFonts w:ascii="Franklin Gothic Book" w:hAnsi="Franklin Gothic Book"/>
        </w:rPr>
        <w:t xml:space="preserve">modalités </w:t>
      </w:r>
      <w:r w:rsidR="00E83E64" w:rsidRPr="00EF7CA7">
        <w:rPr>
          <w:rFonts w:ascii="Franklin Gothic Book" w:hAnsi="Franklin Gothic Book"/>
        </w:rPr>
        <w:t>principales</w:t>
      </w:r>
      <w:r w:rsidR="00245EAE" w:rsidRPr="00EF7CA7">
        <w:rPr>
          <w:rFonts w:ascii="Franklin Gothic Book" w:hAnsi="Franklin Gothic Book"/>
        </w:rPr>
        <w:t xml:space="preserve"> pour chaque programme</w:t>
      </w:r>
      <w:r w:rsidR="00D26AC2" w:rsidRPr="00EF7CA7">
        <w:rPr>
          <w:rFonts w:ascii="Franklin Gothic Book" w:hAnsi="Franklin Gothic Book"/>
        </w:rPr>
        <w:t xml:space="preserve"> </w:t>
      </w:r>
      <w:r w:rsidR="001047A6" w:rsidRPr="00EF7CA7">
        <w:rPr>
          <w:rFonts w:ascii="Franklin Gothic Book" w:hAnsi="Franklin Gothic Book"/>
        </w:rPr>
        <w:t>(Tableau 2)</w:t>
      </w:r>
      <w:r w:rsidR="007B73C0" w:rsidRPr="00EF7CA7">
        <w:rPr>
          <w:rFonts w:ascii="Franklin Gothic Book" w:hAnsi="Franklin Gothic Book"/>
        </w:rPr>
        <w:t xml:space="preserve">. </w:t>
      </w:r>
      <w:r w:rsidR="00037EEC" w:rsidRPr="00EF7CA7">
        <w:rPr>
          <w:rFonts w:ascii="Franklin Gothic Book" w:hAnsi="Franklin Gothic Book"/>
        </w:rPr>
        <w:t>D</w:t>
      </w:r>
      <w:r w:rsidR="00DA3A93" w:rsidRPr="00EF7CA7">
        <w:rPr>
          <w:rFonts w:ascii="Franklin Gothic Book" w:hAnsi="Franklin Gothic Book"/>
        </w:rPr>
        <w:t>es descri</w:t>
      </w:r>
      <w:r w:rsidR="00934B53" w:rsidRPr="00EF7CA7">
        <w:rPr>
          <w:rFonts w:ascii="Franklin Gothic Book" w:hAnsi="Franklin Gothic Book"/>
        </w:rPr>
        <w:t xml:space="preserve">ptions </w:t>
      </w:r>
      <w:r w:rsidR="00037EEC" w:rsidRPr="00EF7CA7">
        <w:rPr>
          <w:rFonts w:ascii="Franklin Gothic Book" w:hAnsi="Franklin Gothic Book"/>
        </w:rPr>
        <w:t xml:space="preserve">plus </w:t>
      </w:r>
      <w:r w:rsidR="00934B53" w:rsidRPr="00EF7CA7">
        <w:rPr>
          <w:rFonts w:ascii="Franklin Gothic Book" w:hAnsi="Franklin Gothic Book"/>
        </w:rPr>
        <w:t>détaillées</w:t>
      </w:r>
      <w:r w:rsidR="00037EEC" w:rsidRPr="00EF7CA7">
        <w:rPr>
          <w:rFonts w:ascii="Franklin Gothic Book" w:hAnsi="Franklin Gothic Book"/>
        </w:rPr>
        <w:t xml:space="preserve"> </w:t>
      </w:r>
      <w:r w:rsidR="00934B53" w:rsidRPr="00EF7CA7">
        <w:rPr>
          <w:rFonts w:ascii="Franklin Gothic Book" w:hAnsi="Franklin Gothic Book"/>
        </w:rPr>
        <w:t>sont ensuite fourni</w:t>
      </w:r>
      <w:r w:rsidR="00D26AC2" w:rsidRPr="00EF7CA7">
        <w:rPr>
          <w:rFonts w:ascii="Franklin Gothic Book" w:hAnsi="Franklin Gothic Book"/>
        </w:rPr>
        <w:t>e</w:t>
      </w:r>
      <w:r w:rsidR="00934B53" w:rsidRPr="00EF7CA7">
        <w:rPr>
          <w:rFonts w:ascii="Franklin Gothic Book" w:hAnsi="Franklin Gothic Book"/>
        </w:rPr>
        <w:t xml:space="preserve">s </w:t>
      </w:r>
      <w:r w:rsidR="001047A6" w:rsidRPr="00EF7CA7">
        <w:rPr>
          <w:rFonts w:ascii="Franklin Gothic Book" w:hAnsi="Franklin Gothic Book"/>
        </w:rPr>
        <w:t xml:space="preserve">pour chaque programme </w:t>
      </w:r>
      <w:r w:rsidR="00C13E6E" w:rsidRPr="00EF7CA7">
        <w:rPr>
          <w:rFonts w:ascii="Franklin Gothic Book" w:hAnsi="Franklin Gothic Book"/>
        </w:rPr>
        <w:t>en ordre alphabétique</w:t>
      </w:r>
      <w:r w:rsidR="007D07D3" w:rsidRPr="00EF7CA7">
        <w:rPr>
          <w:rFonts w:ascii="Franklin Gothic Book" w:hAnsi="Franklin Gothic Book"/>
        </w:rPr>
        <w:t>.</w:t>
      </w:r>
      <w:r w:rsidR="007B73C0" w:rsidRPr="00EF7CA7">
        <w:rPr>
          <w:rFonts w:ascii="Franklin Gothic Book" w:hAnsi="Franklin Gothic Book"/>
        </w:rPr>
        <w:t xml:space="preserve"> </w:t>
      </w:r>
    </w:p>
    <w:p w14:paraId="430A946D" w14:textId="77777777" w:rsidR="00271076" w:rsidRPr="00EF7CA7" w:rsidRDefault="00271076" w:rsidP="00257052">
      <w:pPr>
        <w:spacing w:line="360" w:lineRule="auto"/>
        <w:jc w:val="both"/>
        <w:rPr>
          <w:rFonts w:ascii="Franklin Gothic Book" w:hAnsi="Franklin Gothic Book"/>
        </w:rPr>
      </w:pPr>
    </w:p>
    <w:p w14:paraId="79906A7D" w14:textId="5C748D9A" w:rsidR="009516BE" w:rsidRPr="00EF7CA7" w:rsidRDefault="00FF68DE" w:rsidP="00257052">
      <w:pPr>
        <w:spacing w:line="360" w:lineRule="auto"/>
        <w:jc w:val="both"/>
        <w:rPr>
          <w:rFonts w:ascii="Franklin Gothic Book" w:hAnsi="Franklin Gothic Book"/>
        </w:rPr>
      </w:pPr>
      <w:r w:rsidRPr="00EF7CA7">
        <w:rPr>
          <w:rFonts w:ascii="Franklin Gothic Book" w:hAnsi="Franklin Gothic Book"/>
        </w:rPr>
        <w:t xml:space="preserve">Notre </w:t>
      </w:r>
      <w:r w:rsidR="009516BE" w:rsidRPr="00EF7CA7">
        <w:rPr>
          <w:rFonts w:ascii="Franklin Gothic Book" w:hAnsi="Franklin Gothic Book"/>
        </w:rPr>
        <w:t>objectif est de vous aider dans les premières étapes</w:t>
      </w:r>
      <w:r w:rsidR="007B73C0" w:rsidRPr="00EF7CA7">
        <w:rPr>
          <w:rFonts w:ascii="Franklin Gothic Book" w:hAnsi="Franklin Gothic Book"/>
        </w:rPr>
        <w:t xml:space="preserve"> </w:t>
      </w:r>
      <w:r w:rsidRPr="00EF7CA7">
        <w:rPr>
          <w:rFonts w:ascii="Franklin Gothic Book" w:hAnsi="Franklin Gothic Book"/>
        </w:rPr>
        <w:t>d’ide</w:t>
      </w:r>
      <w:r w:rsidR="00D26AC2" w:rsidRPr="00EF7CA7">
        <w:rPr>
          <w:rFonts w:ascii="Franklin Gothic Book" w:hAnsi="Franklin Gothic Book"/>
        </w:rPr>
        <w:t>n</w:t>
      </w:r>
      <w:r w:rsidRPr="00EF7CA7">
        <w:rPr>
          <w:rFonts w:ascii="Franklin Gothic Book" w:hAnsi="Franklin Gothic Book"/>
        </w:rPr>
        <w:t>tif</w:t>
      </w:r>
      <w:r w:rsidR="00D26AC2" w:rsidRPr="00EF7CA7">
        <w:rPr>
          <w:rFonts w:ascii="Franklin Gothic Book" w:hAnsi="Franklin Gothic Book"/>
        </w:rPr>
        <w:t>i</w:t>
      </w:r>
      <w:r w:rsidRPr="00EF7CA7">
        <w:rPr>
          <w:rFonts w:ascii="Franklin Gothic Book" w:hAnsi="Franklin Gothic Book"/>
        </w:rPr>
        <w:t xml:space="preserve">cation des programmes. </w:t>
      </w:r>
      <w:r w:rsidR="00D26AC2" w:rsidRPr="00EF7CA7">
        <w:rPr>
          <w:rFonts w:ascii="Franklin Gothic Book" w:hAnsi="Franklin Gothic Book"/>
        </w:rPr>
        <w:t>N</w:t>
      </w:r>
      <w:r w:rsidR="00CE5949" w:rsidRPr="00EF7CA7">
        <w:rPr>
          <w:rFonts w:ascii="Franklin Gothic Book" w:hAnsi="Franklin Gothic Book"/>
        </w:rPr>
        <w:t xml:space="preserve">ous vous suggérons très fortement de compléter vos recherches en consultant les </w:t>
      </w:r>
      <w:r w:rsidR="009516BE" w:rsidRPr="00EF7CA7">
        <w:rPr>
          <w:rFonts w:ascii="Franklin Gothic Book" w:hAnsi="Franklin Gothic Book"/>
        </w:rPr>
        <w:t>liens qui sont fournis</w:t>
      </w:r>
      <w:r w:rsidR="007B73C0" w:rsidRPr="00EF7CA7">
        <w:rPr>
          <w:rFonts w:ascii="Franklin Gothic Book" w:hAnsi="Franklin Gothic Book"/>
        </w:rPr>
        <w:t xml:space="preserve">. </w:t>
      </w:r>
      <w:r w:rsidR="0031699F" w:rsidRPr="00EF7CA7">
        <w:rPr>
          <w:rFonts w:ascii="Franklin Gothic Book" w:hAnsi="Franklin Gothic Book"/>
        </w:rPr>
        <w:t>Ce</w:t>
      </w:r>
      <w:r w:rsidR="007D07D3" w:rsidRPr="00EF7CA7">
        <w:rPr>
          <w:rFonts w:ascii="Franklin Gothic Book" w:hAnsi="Franklin Gothic Book"/>
        </w:rPr>
        <w:t xml:space="preserve"> document </w:t>
      </w:r>
      <w:r w:rsidR="0031699F" w:rsidRPr="00EF7CA7">
        <w:rPr>
          <w:rFonts w:ascii="Franklin Gothic Book" w:hAnsi="Franklin Gothic Book"/>
        </w:rPr>
        <w:t>est</w:t>
      </w:r>
      <w:r w:rsidR="007D07D3" w:rsidRPr="00EF7CA7">
        <w:rPr>
          <w:rFonts w:ascii="Franklin Gothic Book" w:hAnsi="Franklin Gothic Book"/>
        </w:rPr>
        <w:t xml:space="preserve"> mis à jour régulièrement au fur et à mesure </w:t>
      </w:r>
      <w:r w:rsidR="00C03354" w:rsidRPr="00EF7CA7">
        <w:rPr>
          <w:rFonts w:ascii="Franklin Gothic Book" w:hAnsi="Franklin Gothic Book"/>
        </w:rPr>
        <w:t>des annonces gouvernementales.</w:t>
      </w:r>
    </w:p>
    <w:p w14:paraId="3121C0D2" w14:textId="77777777" w:rsidR="00C67698" w:rsidRPr="002529E7" w:rsidRDefault="00C67698" w:rsidP="002529E7">
      <w:pPr>
        <w:spacing w:line="276" w:lineRule="auto"/>
        <w:jc w:val="both"/>
        <w:rPr>
          <w:rFonts w:ascii="Text Alt" w:hAnsi="Text Alt"/>
          <w:sz w:val="24"/>
          <w:szCs w:val="24"/>
        </w:rPr>
      </w:pPr>
    </w:p>
    <w:p w14:paraId="61EC6B55" w14:textId="77777777" w:rsidR="001865C9" w:rsidRPr="002529E7" w:rsidRDefault="001865C9" w:rsidP="002529E7">
      <w:pPr>
        <w:spacing w:after="160" w:line="259" w:lineRule="auto"/>
        <w:jc w:val="both"/>
        <w:rPr>
          <w:rFonts w:ascii="Text Alt" w:hAnsi="Text Alt"/>
          <w:sz w:val="21"/>
          <w:szCs w:val="21"/>
        </w:rPr>
      </w:pPr>
      <w:r w:rsidRPr="002529E7">
        <w:rPr>
          <w:rFonts w:ascii="Text Alt" w:hAnsi="Text Alt"/>
          <w:sz w:val="21"/>
          <w:szCs w:val="21"/>
        </w:rPr>
        <w:br w:type="page"/>
      </w:r>
    </w:p>
    <w:p w14:paraId="69E7E33B" w14:textId="4DB1209C" w:rsidR="00A26135" w:rsidRPr="00EF7CA7" w:rsidRDefault="004F6E92" w:rsidP="002529E7">
      <w:pPr>
        <w:spacing w:line="276" w:lineRule="auto"/>
        <w:jc w:val="both"/>
        <w:rPr>
          <w:rFonts w:ascii="Franklin Gothic Book" w:hAnsi="Franklin Gothic Book"/>
        </w:rPr>
      </w:pPr>
      <w:r w:rsidRPr="00EF7CA7">
        <w:rPr>
          <w:rFonts w:ascii="Franklin Gothic Book" w:hAnsi="Franklin Gothic Book"/>
        </w:rPr>
        <w:lastRenderedPageBreak/>
        <w:t xml:space="preserve">Tableau 1 : </w:t>
      </w:r>
      <w:r w:rsidR="003E375D" w:rsidRPr="00EF7CA7">
        <w:rPr>
          <w:rFonts w:ascii="Franklin Gothic Book" w:hAnsi="Franklin Gothic Book"/>
        </w:rPr>
        <w:t>Programmes disponibles en fonction de la cause</w:t>
      </w:r>
      <w:r w:rsidR="00C25477" w:rsidRPr="00EF7CA7">
        <w:rPr>
          <w:rFonts w:ascii="Franklin Gothic Book" w:hAnsi="Franklin Gothic Book"/>
        </w:rPr>
        <w:t xml:space="preserve"> de la perte d’emploi/de revenus</w:t>
      </w:r>
    </w:p>
    <w:p w14:paraId="7A7A4550" w14:textId="77777777" w:rsidR="00E46F9F" w:rsidRPr="002529E7" w:rsidRDefault="00E46F9F" w:rsidP="002529E7">
      <w:pPr>
        <w:spacing w:line="276" w:lineRule="auto"/>
        <w:jc w:val="both"/>
        <w:rPr>
          <w:rFonts w:ascii="Text Alt" w:hAnsi="Text Alt"/>
          <w:sz w:val="21"/>
          <w:szCs w:val="21"/>
        </w:rPr>
      </w:pPr>
    </w:p>
    <w:tbl>
      <w:tblPr>
        <w:tblStyle w:val="Grilledutableau"/>
        <w:tblW w:w="10001" w:type="dxa"/>
        <w:tblInd w:w="108" w:type="dxa"/>
        <w:tblLook w:val="04A0" w:firstRow="1" w:lastRow="0" w:firstColumn="1" w:lastColumn="0" w:noHBand="0" w:noVBand="1"/>
      </w:tblPr>
      <w:tblGrid>
        <w:gridCol w:w="1331"/>
        <w:gridCol w:w="4735"/>
        <w:gridCol w:w="3935"/>
      </w:tblGrid>
      <w:tr w:rsidR="008D7034" w:rsidRPr="00EF7CA7" w14:paraId="669A7949" w14:textId="77777777" w:rsidTr="00EF7CA7">
        <w:trPr>
          <w:trHeight w:val="329"/>
        </w:trPr>
        <w:tc>
          <w:tcPr>
            <w:tcW w:w="1331" w:type="dxa"/>
            <w:tcBorders>
              <w:bottom w:val="single" w:sz="4" w:space="0" w:color="auto"/>
            </w:tcBorders>
            <w:shd w:val="clear" w:color="auto" w:fill="015686" w:themeFill="accent1"/>
            <w:vAlign w:val="center"/>
          </w:tcPr>
          <w:p w14:paraId="7F9C587F" w14:textId="77777777" w:rsidR="008D7034" w:rsidRPr="00EF7CA7" w:rsidRDefault="008D7034" w:rsidP="002529E7">
            <w:pPr>
              <w:spacing w:after="160" w:line="259" w:lineRule="auto"/>
              <w:jc w:val="both"/>
              <w:rPr>
                <w:rFonts w:ascii="Franklin Gothic Book" w:hAnsi="Franklin Gothic Book"/>
                <w:b/>
                <w:bCs/>
                <w:color w:val="FCFFFF" w:themeColor="background1"/>
                <w:sz w:val="20"/>
                <w:szCs w:val="20"/>
              </w:rPr>
            </w:pPr>
            <w:r w:rsidRPr="00EF7CA7">
              <w:rPr>
                <w:rFonts w:ascii="Franklin Gothic Book" w:hAnsi="Franklin Gothic Book"/>
                <w:b/>
                <w:bCs/>
                <w:color w:val="FCFFFF" w:themeColor="background1"/>
                <w:sz w:val="20"/>
                <w:szCs w:val="20"/>
              </w:rPr>
              <w:t>Clientèle requérante</w:t>
            </w:r>
          </w:p>
        </w:tc>
        <w:tc>
          <w:tcPr>
            <w:tcW w:w="4735" w:type="dxa"/>
            <w:tcBorders>
              <w:bottom w:val="single" w:sz="4" w:space="0" w:color="auto"/>
            </w:tcBorders>
            <w:shd w:val="clear" w:color="auto" w:fill="015686" w:themeFill="accent1"/>
            <w:vAlign w:val="center"/>
          </w:tcPr>
          <w:p w14:paraId="2BFC0643" w14:textId="77777777" w:rsidR="008D7034" w:rsidRPr="00EF7CA7" w:rsidRDefault="008D7034" w:rsidP="002529E7">
            <w:pPr>
              <w:spacing w:after="160" w:line="259" w:lineRule="auto"/>
              <w:jc w:val="both"/>
              <w:rPr>
                <w:rFonts w:ascii="Franklin Gothic Book" w:hAnsi="Franklin Gothic Book"/>
                <w:b/>
                <w:bCs/>
                <w:color w:val="FCFFFF" w:themeColor="background1"/>
                <w:sz w:val="20"/>
                <w:szCs w:val="20"/>
              </w:rPr>
            </w:pPr>
            <w:r w:rsidRPr="00EF7CA7">
              <w:rPr>
                <w:rFonts w:ascii="Franklin Gothic Book" w:hAnsi="Franklin Gothic Book"/>
                <w:b/>
                <w:bCs/>
                <w:color w:val="FCFFFF" w:themeColor="background1"/>
                <w:sz w:val="20"/>
                <w:szCs w:val="20"/>
              </w:rPr>
              <w:t>Cause</w:t>
            </w:r>
          </w:p>
        </w:tc>
        <w:tc>
          <w:tcPr>
            <w:tcW w:w="3935" w:type="dxa"/>
            <w:tcBorders>
              <w:bottom w:val="single" w:sz="4" w:space="0" w:color="auto"/>
            </w:tcBorders>
            <w:shd w:val="clear" w:color="auto" w:fill="015686" w:themeFill="accent1"/>
            <w:vAlign w:val="center"/>
          </w:tcPr>
          <w:p w14:paraId="7E88F135" w14:textId="77777777" w:rsidR="008D7034" w:rsidRPr="00EF7CA7" w:rsidRDefault="008D7034" w:rsidP="002529E7">
            <w:pPr>
              <w:spacing w:after="160" w:line="259" w:lineRule="auto"/>
              <w:jc w:val="both"/>
              <w:rPr>
                <w:rFonts w:ascii="Franklin Gothic Book" w:hAnsi="Franklin Gothic Book"/>
                <w:b/>
                <w:bCs/>
                <w:color w:val="FCFFFF" w:themeColor="background1"/>
                <w:sz w:val="20"/>
                <w:szCs w:val="20"/>
              </w:rPr>
            </w:pPr>
            <w:r w:rsidRPr="00EF7CA7">
              <w:rPr>
                <w:rFonts w:ascii="Franklin Gothic Book" w:hAnsi="Franklin Gothic Book"/>
                <w:b/>
                <w:bCs/>
                <w:color w:val="FCFFFF" w:themeColor="background1"/>
                <w:sz w:val="20"/>
                <w:szCs w:val="20"/>
              </w:rPr>
              <w:t>Programme</w:t>
            </w:r>
          </w:p>
        </w:tc>
      </w:tr>
      <w:tr w:rsidR="00240805" w:rsidRPr="00EF7CA7" w14:paraId="4BB53329" w14:textId="77777777" w:rsidTr="00EF7CA7">
        <w:trPr>
          <w:trHeight w:val="321"/>
        </w:trPr>
        <w:tc>
          <w:tcPr>
            <w:tcW w:w="1331" w:type="dxa"/>
            <w:vMerge w:val="restart"/>
            <w:shd w:val="clear" w:color="auto" w:fill="FCFFFF" w:themeFill="background1"/>
            <w:vAlign w:val="center"/>
          </w:tcPr>
          <w:p w14:paraId="4F2BC940" w14:textId="77777777" w:rsidR="00240805" w:rsidRPr="00EF7CA7" w:rsidRDefault="00240805"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 xml:space="preserve">Travailleurs admissibles à l’assurance-emploi </w:t>
            </w:r>
          </w:p>
        </w:tc>
        <w:tc>
          <w:tcPr>
            <w:tcW w:w="4735" w:type="dxa"/>
            <w:shd w:val="clear" w:color="auto" w:fill="FCFFFF" w:themeFill="background1"/>
            <w:vAlign w:val="center"/>
          </w:tcPr>
          <w:p w14:paraId="5DD46D05" w14:textId="479F534C" w:rsidR="00240805" w:rsidRPr="00EF7CA7" w:rsidRDefault="00240805"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Mise à pied</w:t>
            </w:r>
          </w:p>
        </w:tc>
        <w:tc>
          <w:tcPr>
            <w:tcW w:w="3935" w:type="dxa"/>
            <w:shd w:val="clear" w:color="auto" w:fill="FCFFFF" w:themeFill="background1"/>
            <w:vAlign w:val="center"/>
          </w:tcPr>
          <w:p w14:paraId="396751AD" w14:textId="5744EB55" w:rsidR="00240805" w:rsidRPr="00EF7CA7" w:rsidRDefault="00240805"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Assurance-emploi (AE)</w:t>
            </w:r>
          </w:p>
        </w:tc>
      </w:tr>
      <w:tr w:rsidR="00240805" w:rsidRPr="00EF7CA7" w14:paraId="63C9547B" w14:textId="77777777" w:rsidTr="00EF7CA7">
        <w:trPr>
          <w:trHeight w:val="208"/>
        </w:trPr>
        <w:tc>
          <w:tcPr>
            <w:tcW w:w="1331" w:type="dxa"/>
            <w:vMerge/>
            <w:shd w:val="clear" w:color="auto" w:fill="FCFFFF" w:themeFill="background1"/>
            <w:vAlign w:val="center"/>
          </w:tcPr>
          <w:p w14:paraId="2CB76562" w14:textId="77777777" w:rsidR="00240805" w:rsidRPr="00EF7CA7" w:rsidRDefault="00240805" w:rsidP="002529E7">
            <w:pPr>
              <w:spacing w:after="160" w:line="259" w:lineRule="auto"/>
              <w:jc w:val="both"/>
              <w:rPr>
                <w:rFonts w:ascii="Franklin Gothic Book" w:hAnsi="Franklin Gothic Book"/>
                <w:sz w:val="20"/>
                <w:szCs w:val="20"/>
              </w:rPr>
            </w:pPr>
          </w:p>
        </w:tc>
        <w:tc>
          <w:tcPr>
            <w:tcW w:w="4735" w:type="dxa"/>
            <w:shd w:val="clear" w:color="auto" w:fill="FCFFFF" w:themeFill="background1"/>
            <w:vAlign w:val="center"/>
          </w:tcPr>
          <w:p w14:paraId="06EEA95B" w14:textId="77777777" w:rsidR="00240805" w:rsidRPr="00EF7CA7" w:rsidRDefault="00240805" w:rsidP="002529E7">
            <w:pPr>
              <w:spacing w:after="160" w:line="259" w:lineRule="auto"/>
              <w:jc w:val="both"/>
              <w:rPr>
                <w:rFonts w:ascii="Franklin Gothic Book" w:hAnsi="Franklin Gothic Book"/>
                <w:sz w:val="20"/>
                <w:szCs w:val="20"/>
              </w:rPr>
            </w:pPr>
          </w:p>
          <w:p w14:paraId="12B930EE" w14:textId="0CE3BB3D" w:rsidR="00240805" w:rsidRPr="00EF7CA7" w:rsidRDefault="00240805"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Maladie, mise en quarantaine</w:t>
            </w:r>
          </w:p>
        </w:tc>
        <w:tc>
          <w:tcPr>
            <w:tcW w:w="3935" w:type="dxa"/>
            <w:shd w:val="clear" w:color="auto" w:fill="FCFFFF" w:themeFill="background1"/>
            <w:vAlign w:val="center"/>
          </w:tcPr>
          <w:p w14:paraId="765D28C8" w14:textId="77777777" w:rsidR="000203F5" w:rsidRPr="00EF7CA7" w:rsidRDefault="00240805" w:rsidP="002529E7">
            <w:pPr>
              <w:spacing w:line="259" w:lineRule="auto"/>
              <w:jc w:val="both"/>
              <w:rPr>
                <w:rFonts w:ascii="Franklin Gothic Book" w:hAnsi="Franklin Gothic Book"/>
                <w:sz w:val="20"/>
                <w:szCs w:val="20"/>
              </w:rPr>
            </w:pPr>
            <w:r w:rsidRPr="00EF7CA7">
              <w:rPr>
                <w:rFonts w:ascii="Franklin Gothic Book" w:hAnsi="Franklin Gothic Book"/>
                <w:sz w:val="20"/>
                <w:szCs w:val="20"/>
              </w:rPr>
              <w:t xml:space="preserve">Prestation canadienne de maladie pour la relance économique (PCMRE) </w:t>
            </w:r>
          </w:p>
          <w:p w14:paraId="6596C325" w14:textId="7A49A573" w:rsidR="00240805" w:rsidRPr="00EF7CA7" w:rsidRDefault="00240805" w:rsidP="002529E7">
            <w:pPr>
              <w:spacing w:line="259" w:lineRule="auto"/>
              <w:jc w:val="both"/>
              <w:rPr>
                <w:rFonts w:ascii="Franklin Gothic Book" w:hAnsi="Franklin Gothic Book"/>
                <w:sz w:val="20"/>
                <w:szCs w:val="20"/>
              </w:rPr>
            </w:pPr>
            <w:r w:rsidRPr="00EF7CA7">
              <w:rPr>
                <w:rFonts w:ascii="Franklin Gothic Book" w:hAnsi="Franklin Gothic Book"/>
                <w:sz w:val="20"/>
                <w:szCs w:val="20"/>
              </w:rPr>
              <w:t>Prestation de maladie de l’assurance-emploi</w:t>
            </w:r>
          </w:p>
        </w:tc>
      </w:tr>
      <w:tr w:rsidR="00240805" w:rsidRPr="00EF7CA7" w14:paraId="2B1D3F81" w14:textId="77777777" w:rsidTr="00EF7CA7">
        <w:trPr>
          <w:trHeight w:val="336"/>
        </w:trPr>
        <w:tc>
          <w:tcPr>
            <w:tcW w:w="1331" w:type="dxa"/>
            <w:vMerge/>
            <w:shd w:val="clear" w:color="auto" w:fill="FCFFFF" w:themeFill="background1"/>
            <w:vAlign w:val="center"/>
          </w:tcPr>
          <w:p w14:paraId="5E9F76BE" w14:textId="77777777" w:rsidR="00240805" w:rsidRPr="00EF7CA7" w:rsidRDefault="00240805" w:rsidP="002529E7">
            <w:pPr>
              <w:spacing w:after="160" w:line="259" w:lineRule="auto"/>
              <w:jc w:val="both"/>
              <w:rPr>
                <w:rFonts w:ascii="Franklin Gothic Book" w:hAnsi="Franklin Gothic Book"/>
                <w:sz w:val="20"/>
                <w:szCs w:val="20"/>
              </w:rPr>
            </w:pPr>
          </w:p>
        </w:tc>
        <w:tc>
          <w:tcPr>
            <w:tcW w:w="4735" w:type="dxa"/>
            <w:tcBorders>
              <w:bottom w:val="single" w:sz="4" w:space="0" w:color="auto"/>
            </w:tcBorders>
            <w:shd w:val="clear" w:color="auto" w:fill="FCFFFF" w:themeFill="background1"/>
            <w:vAlign w:val="center"/>
          </w:tcPr>
          <w:p w14:paraId="269B51AF" w14:textId="77777777" w:rsidR="00240805" w:rsidRPr="00EF7CA7" w:rsidRDefault="00240805"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Aide à un proche</w:t>
            </w:r>
          </w:p>
        </w:tc>
        <w:tc>
          <w:tcPr>
            <w:tcW w:w="3935" w:type="dxa"/>
            <w:tcBorders>
              <w:bottom w:val="single" w:sz="4" w:space="0" w:color="auto"/>
            </w:tcBorders>
            <w:shd w:val="clear" w:color="auto" w:fill="FCFFFF" w:themeFill="background1"/>
            <w:vAlign w:val="center"/>
          </w:tcPr>
          <w:p w14:paraId="2F996750" w14:textId="77777777" w:rsidR="00240805" w:rsidRPr="00EF7CA7" w:rsidRDefault="00240805"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Prestation canadienne de la relance économique pour proches aidants (PCREPA)</w:t>
            </w:r>
          </w:p>
        </w:tc>
      </w:tr>
      <w:tr w:rsidR="00F55000" w:rsidRPr="00EF7CA7" w14:paraId="24B77DC5" w14:textId="77777777" w:rsidTr="00EF7CA7">
        <w:trPr>
          <w:trHeight w:val="256"/>
        </w:trPr>
        <w:tc>
          <w:tcPr>
            <w:tcW w:w="1331" w:type="dxa"/>
            <w:vMerge w:val="restart"/>
            <w:shd w:val="clear" w:color="auto" w:fill="FCFFFF" w:themeFill="background1"/>
            <w:vAlign w:val="center"/>
          </w:tcPr>
          <w:p w14:paraId="237AB967" w14:textId="366C71E8" w:rsidR="00F55000" w:rsidRPr="00EF7CA7" w:rsidRDefault="00F55000"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Travailleurs non admissibles à l’assurance-emploi</w:t>
            </w:r>
          </w:p>
        </w:tc>
        <w:tc>
          <w:tcPr>
            <w:tcW w:w="4735" w:type="dxa"/>
            <w:shd w:val="clear" w:color="auto" w:fill="FCFFFF" w:themeFill="background1"/>
            <w:vAlign w:val="center"/>
          </w:tcPr>
          <w:p w14:paraId="36275725" w14:textId="613CBFA9" w:rsidR="00F55000" w:rsidRPr="00EF7CA7" w:rsidRDefault="009E4E58" w:rsidP="002529E7">
            <w:pPr>
              <w:spacing w:line="259" w:lineRule="auto"/>
              <w:jc w:val="both"/>
              <w:rPr>
                <w:rFonts w:ascii="Franklin Gothic Book" w:hAnsi="Franklin Gothic Book"/>
                <w:sz w:val="20"/>
                <w:szCs w:val="20"/>
              </w:rPr>
            </w:pPr>
            <w:r w:rsidRPr="00EF7CA7">
              <w:rPr>
                <w:rFonts w:ascii="Franklin Gothic Book" w:hAnsi="Franklin Gothic Book"/>
                <w:sz w:val="20"/>
                <w:szCs w:val="20"/>
              </w:rPr>
              <w:t>Pertes de revenus (travailleurs autonomes et autres salariés)</w:t>
            </w:r>
          </w:p>
        </w:tc>
        <w:tc>
          <w:tcPr>
            <w:tcW w:w="3935" w:type="dxa"/>
            <w:shd w:val="clear" w:color="auto" w:fill="FCFFFF" w:themeFill="background1"/>
            <w:vAlign w:val="center"/>
          </w:tcPr>
          <w:p w14:paraId="1E46FF29" w14:textId="73B4021F" w:rsidR="00F55000" w:rsidRPr="00EF7CA7" w:rsidRDefault="00F55000" w:rsidP="002529E7">
            <w:pPr>
              <w:spacing w:line="259" w:lineRule="auto"/>
              <w:jc w:val="both"/>
              <w:rPr>
                <w:rFonts w:ascii="Franklin Gothic Book" w:hAnsi="Franklin Gothic Book"/>
                <w:sz w:val="20"/>
                <w:szCs w:val="20"/>
              </w:rPr>
            </w:pPr>
            <w:r w:rsidRPr="00EF7CA7">
              <w:rPr>
                <w:rFonts w:ascii="Franklin Gothic Book" w:hAnsi="Franklin Gothic Book"/>
                <w:sz w:val="20"/>
                <w:szCs w:val="20"/>
              </w:rPr>
              <w:t>Prestation canadienne de la relance économique (PCRE)</w:t>
            </w:r>
          </w:p>
        </w:tc>
      </w:tr>
      <w:tr w:rsidR="00F55000" w:rsidRPr="00EF7CA7" w14:paraId="11BE652D" w14:textId="77777777" w:rsidTr="00EF7CA7">
        <w:trPr>
          <w:trHeight w:val="256"/>
        </w:trPr>
        <w:tc>
          <w:tcPr>
            <w:tcW w:w="1331" w:type="dxa"/>
            <w:vMerge/>
            <w:shd w:val="clear" w:color="auto" w:fill="FCFFFF" w:themeFill="background1"/>
            <w:vAlign w:val="center"/>
          </w:tcPr>
          <w:p w14:paraId="29113EDB" w14:textId="77777777" w:rsidR="00F55000" w:rsidRPr="00EF7CA7" w:rsidRDefault="00F55000" w:rsidP="002529E7">
            <w:pPr>
              <w:spacing w:after="160" w:line="259" w:lineRule="auto"/>
              <w:jc w:val="both"/>
              <w:rPr>
                <w:rFonts w:ascii="Franklin Gothic Book" w:hAnsi="Franklin Gothic Book"/>
                <w:sz w:val="20"/>
                <w:szCs w:val="20"/>
              </w:rPr>
            </w:pPr>
          </w:p>
        </w:tc>
        <w:tc>
          <w:tcPr>
            <w:tcW w:w="4735" w:type="dxa"/>
            <w:shd w:val="clear" w:color="auto" w:fill="FCFFFF" w:themeFill="background1"/>
            <w:vAlign w:val="center"/>
          </w:tcPr>
          <w:p w14:paraId="15A522DD" w14:textId="2457CE01" w:rsidR="00F55000" w:rsidRPr="00EF7CA7" w:rsidRDefault="00F55000" w:rsidP="002529E7">
            <w:pPr>
              <w:spacing w:line="259" w:lineRule="auto"/>
              <w:jc w:val="both"/>
              <w:rPr>
                <w:rFonts w:ascii="Franklin Gothic Book" w:hAnsi="Franklin Gothic Book"/>
                <w:sz w:val="20"/>
                <w:szCs w:val="20"/>
              </w:rPr>
            </w:pPr>
            <w:r w:rsidRPr="00EF7CA7">
              <w:rPr>
                <w:rFonts w:ascii="Franklin Gothic Book" w:hAnsi="Franklin Gothic Book"/>
                <w:sz w:val="20"/>
                <w:szCs w:val="20"/>
              </w:rPr>
              <w:t>Maladie, mise en quarantaine</w:t>
            </w:r>
          </w:p>
        </w:tc>
        <w:tc>
          <w:tcPr>
            <w:tcW w:w="3935" w:type="dxa"/>
            <w:shd w:val="clear" w:color="auto" w:fill="FCFFFF" w:themeFill="background1"/>
            <w:vAlign w:val="center"/>
          </w:tcPr>
          <w:p w14:paraId="7B3740D0" w14:textId="677BC119" w:rsidR="00F55000" w:rsidRPr="00EF7CA7" w:rsidRDefault="00F55000" w:rsidP="002529E7">
            <w:pPr>
              <w:spacing w:line="259" w:lineRule="auto"/>
              <w:jc w:val="both"/>
              <w:rPr>
                <w:rFonts w:ascii="Franklin Gothic Book" w:hAnsi="Franklin Gothic Book"/>
                <w:sz w:val="20"/>
                <w:szCs w:val="20"/>
              </w:rPr>
            </w:pPr>
            <w:r w:rsidRPr="00EF7CA7">
              <w:rPr>
                <w:rFonts w:ascii="Franklin Gothic Book" w:hAnsi="Franklin Gothic Book"/>
                <w:sz w:val="20"/>
                <w:szCs w:val="20"/>
              </w:rPr>
              <w:t>Prestation canadienne de maladie pour la relance économique (PCMRE)</w:t>
            </w:r>
          </w:p>
        </w:tc>
      </w:tr>
      <w:tr w:rsidR="00F55000" w:rsidRPr="00EF7CA7" w14:paraId="30A86D72" w14:textId="77777777" w:rsidTr="00EF7CA7">
        <w:trPr>
          <w:trHeight w:val="230"/>
        </w:trPr>
        <w:tc>
          <w:tcPr>
            <w:tcW w:w="1331" w:type="dxa"/>
            <w:vMerge/>
            <w:shd w:val="clear" w:color="auto" w:fill="FCFFFF" w:themeFill="background1"/>
            <w:vAlign w:val="center"/>
          </w:tcPr>
          <w:p w14:paraId="503C1B54" w14:textId="77777777" w:rsidR="00F55000" w:rsidRPr="00EF7CA7" w:rsidRDefault="00F55000" w:rsidP="002529E7">
            <w:pPr>
              <w:spacing w:after="160" w:line="259" w:lineRule="auto"/>
              <w:jc w:val="both"/>
              <w:rPr>
                <w:rFonts w:ascii="Franklin Gothic Book" w:hAnsi="Franklin Gothic Book"/>
                <w:sz w:val="20"/>
                <w:szCs w:val="20"/>
              </w:rPr>
            </w:pPr>
          </w:p>
        </w:tc>
        <w:tc>
          <w:tcPr>
            <w:tcW w:w="4735" w:type="dxa"/>
            <w:shd w:val="clear" w:color="auto" w:fill="FCFFFF" w:themeFill="background1"/>
            <w:vAlign w:val="center"/>
          </w:tcPr>
          <w:p w14:paraId="2CF15742" w14:textId="77777777" w:rsidR="00F55000" w:rsidRPr="00EF7CA7" w:rsidRDefault="00F55000"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Aide à un proche</w:t>
            </w:r>
          </w:p>
        </w:tc>
        <w:tc>
          <w:tcPr>
            <w:tcW w:w="3935" w:type="dxa"/>
            <w:shd w:val="clear" w:color="auto" w:fill="FCFFFF" w:themeFill="background1"/>
            <w:vAlign w:val="center"/>
          </w:tcPr>
          <w:p w14:paraId="41AD4E7A" w14:textId="77777777" w:rsidR="00F55000" w:rsidRPr="00EF7CA7" w:rsidRDefault="00F55000"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Prestation canadienne de la relance économique pour proches aidants (PCREPA)</w:t>
            </w:r>
          </w:p>
        </w:tc>
      </w:tr>
      <w:tr w:rsidR="006232DB" w:rsidRPr="00EF7CA7" w14:paraId="40739130" w14:textId="77777777" w:rsidTr="00EF7CA7">
        <w:trPr>
          <w:trHeight w:val="591"/>
        </w:trPr>
        <w:tc>
          <w:tcPr>
            <w:tcW w:w="1331" w:type="dxa"/>
            <w:shd w:val="clear" w:color="auto" w:fill="FCFFFF" w:themeFill="background1"/>
            <w:vAlign w:val="center"/>
          </w:tcPr>
          <w:p w14:paraId="597520B6" w14:textId="77777777" w:rsidR="006232DB" w:rsidRPr="00EF7CA7" w:rsidRDefault="006232DB"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Entreprises</w:t>
            </w:r>
          </w:p>
        </w:tc>
        <w:tc>
          <w:tcPr>
            <w:tcW w:w="4735" w:type="dxa"/>
            <w:shd w:val="clear" w:color="auto" w:fill="FCFFFF" w:themeFill="background1"/>
            <w:vAlign w:val="center"/>
          </w:tcPr>
          <w:p w14:paraId="7D74C6C5" w14:textId="3BDB2229" w:rsidR="006232DB" w:rsidRPr="00EF7CA7" w:rsidRDefault="006232DB"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 xml:space="preserve">Maintien </w:t>
            </w:r>
            <w:r w:rsidR="005C7E0A" w:rsidRPr="00EF7CA7">
              <w:rPr>
                <w:rFonts w:ascii="Franklin Gothic Book" w:hAnsi="Franklin Gothic Book"/>
                <w:sz w:val="20"/>
                <w:szCs w:val="20"/>
              </w:rPr>
              <w:t>d</w:t>
            </w:r>
            <w:r w:rsidR="002558CF" w:rsidRPr="00EF7CA7">
              <w:rPr>
                <w:rFonts w:ascii="Franklin Gothic Book" w:hAnsi="Franklin Gothic Book"/>
                <w:sz w:val="20"/>
                <w:szCs w:val="20"/>
              </w:rPr>
              <w:t>u</w:t>
            </w:r>
            <w:r w:rsidR="005C7E0A" w:rsidRPr="00EF7CA7">
              <w:rPr>
                <w:rFonts w:ascii="Franklin Gothic Book" w:hAnsi="Franklin Gothic Book"/>
                <w:sz w:val="20"/>
                <w:szCs w:val="20"/>
              </w:rPr>
              <w:t xml:space="preserve"> lien d’emploi</w:t>
            </w:r>
          </w:p>
        </w:tc>
        <w:tc>
          <w:tcPr>
            <w:tcW w:w="3935" w:type="dxa"/>
            <w:shd w:val="clear" w:color="auto" w:fill="FCFFFF" w:themeFill="background1"/>
            <w:vAlign w:val="center"/>
          </w:tcPr>
          <w:p w14:paraId="64FD37B3" w14:textId="77777777" w:rsidR="002558CF" w:rsidRPr="00EF7CA7" w:rsidRDefault="002558CF" w:rsidP="002529E7">
            <w:pPr>
              <w:spacing w:line="259" w:lineRule="auto"/>
              <w:jc w:val="both"/>
              <w:rPr>
                <w:rFonts w:ascii="Franklin Gothic Book" w:hAnsi="Franklin Gothic Book"/>
                <w:sz w:val="20"/>
                <w:szCs w:val="20"/>
              </w:rPr>
            </w:pPr>
            <w:r w:rsidRPr="00EF7CA7">
              <w:rPr>
                <w:rFonts w:ascii="Franklin Gothic Book" w:hAnsi="Franklin Gothic Book"/>
                <w:sz w:val="20"/>
                <w:szCs w:val="20"/>
              </w:rPr>
              <w:t>Subvention salariale d’urgence du Canada (SSUC)</w:t>
            </w:r>
          </w:p>
          <w:p w14:paraId="03FA7FE9" w14:textId="2FCDDD94" w:rsidR="006232DB" w:rsidRPr="00EF7CA7" w:rsidRDefault="006232DB" w:rsidP="002529E7">
            <w:pPr>
              <w:spacing w:line="259" w:lineRule="auto"/>
              <w:jc w:val="both"/>
              <w:rPr>
                <w:rFonts w:ascii="Franklin Gothic Book" w:hAnsi="Franklin Gothic Book"/>
                <w:sz w:val="20"/>
                <w:szCs w:val="20"/>
              </w:rPr>
            </w:pPr>
            <w:r w:rsidRPr="00EF7CA7">
              <w:rPr>
                <w:rFonts w:ascii="Franklin Gothic Book" w:hAnsi="Franklin Gothic Book"/>
                <w:sz w:val="20"/>
                <w:szCs w:val="20"/>
              </w:rPr>
              <w:t>Prestations supplémentaires de chômage (PSC)</w:t>
            </w:r>
          </w:p>
          <w:p w14:paraId="5E7EC5B5" w14:textId="1EEB710D" w:rsidR="006232DB" w:rsidRPr="00EF7CA7" w:rsidRDefault="006232DB" w:rsidP="002529E7">
            <w:pPr>
              <w:spacing w:after="160" w:line="259" w:lineRule="auto"/>
              <w:jc w:val="both"/>
              <w:rPr>
                <w:rFonts w:ascii="Franklin Gothic Book" w:hAnsi="Franklin Gothic Book"/>
                <w:sz w:val="20"/>
                <w:szCs w:val="20"/>
              </w:rPr>
            </w:pPr>
            <w:r w:rsidRPr="00EF7CA7">
              <w:rPr>
                <w:rFonts w:ascii="Franklin Gothic Book" w:hAnsi="Franklin Gothic Book"/>
                <w:sz w:val="20"/>
                <w:szCs w:val="20"/>
              </w:rPr>
              <w:t>Travail partagé (TP)</w:t>
            </w:r>
          </w:p>
        </w:tc>
      </w:tr>
    </w:tbl>
    <w:p w14:paraId="12A22C47" w14:textId="77777777" w:rsidR="00407509" w:rsidRPr="002529E7" w:rsidRDefault="00407509" w:rsidP="002529E7">
      <w:pPr>
        <w:spacing w:after="160" w:line="259" w:lineRule="auto"/>
        <w:jc w:val="both"/>
        <w:rPr>
          <w:rFonts w:ascii="Text Alt" w:hAnsi="Text Alt"/>
        </w:rPr>
        <w:sectPr w:rsidR="00407509" w:rsidRPr="002529E7" w:rsidSect="00C67698">
          <w:footerReference w:type="default" r:id="rId14"/>
          <w:pgSz w:w="12240" w:h="15840"/>
          <w:pgMar w:top="1276" w:right="1467" w:bottom="284" w:left="1276" w:header="720" w:footer="720" w:gutter="0"/>
          <w:cols w:space="720"/>
          <w:docGrid w:linePitch="299"/>
        </w:sectPr>
      </w:pPr>
    </w:p>
    <w:p w14:paraId="2221A28D" w14:textId="2EA5BCD8" w:rsidR="00B71363" w:rsidRPr="00EF7CA7" w:rsidRDefault="006E1849" w:rsidP="002529E7">
      <w:pPr>
        <w:spacing w:after="160" w:line="259" w:lineRule="auto"/>
        <w:ind w:right="-604" w:firstLine="426"/>
        <w:jc w:val="both"/>
        <w:rPr>
          <w:rFonts w:ascii="Franklin Gothic Book" w:hAnsi="Franklin Gothic Book"/>
          <w:bCs/>
        </w:rPr>
      </w:pPr>
      <w:r w:rsidRPr="00EF7CA7">
        <w:rPr>
          <w:rFonts w:ascii="Franklin Gothic Book" w:hAnsi="Franklin Gothic Book"/>
          <w:bCs/>
        </w:rPr>
        <w:lastRenderedPageBreak/>
        <w:t xml:space="preserve">Tableau 2 : Sommaire des modalités de programme </w:t>
      </w:r>
      <w:r w:rsidR="00F00599" w:rsidRPr="00EF7CA7">
        <w:rPr>
          <w:rFonts w:ascii="Franklin Gothic Book" w:hAnsi="Franklin Gothic Book"/>
          <w:bCs/>
        </w:rPr>
        <w:t>(information présentée à titre indicatif seulement; pour plus de détails</w:t>
      </w:r>
      <w:r w:rsidR="00E420CE" w:rsidRPr="00EF7CA7">
        <w:rPr>
          <w:rFonts w:ascii="Franklin Gothic Book" w:hAnsi="Franklin Gothic Book"/>
          <w:bCs/>
        </w:rPr>
        <w:t>,</w:t>
      </w:r>
      <w:r w:rsidR="00F00599" w:rsidRPr="00EF7CA7">
        <w:rPr>
          <w:rFonts w:ascii="Franklin Gothic Book" w:hAnsi="Franklin Gothic Book"/>
          <w:bCs/>
        </w:rPr>
        <w:t xml:space="preserve"> consulte</w:t>
      </w:r>
      <w:r w:rsidR="00E420CE" w:rsidRPr="00EF7CA7">
        <w:rPr>
          <w:rFonts w:ascii="Franklin Gothic Book" w:hAnsi="Franklin Gothic Book"/>
          <w:bCs/>
        </w:rPr>
        <w:t>z</w:t>
      </w:r>
      <w:r w:rsidR="00F00599" w:rsidRPr="00EF7CA7">
        <w:rPr>
          <w:rFonts w:ascii="Franklin Gothic Book" w:hAnsi="Franklin Gothic Book"/>
          <w:bCs/>
        </w:rPr>
        <w:t xml:space="preserve"> les pages suivantes</w:t>
      </w:r>
      <w:r w:rsidR="00625E37" w:rsidRPr="00EF7CA7">
        <w:rPr>
          <w:rFonts w:ascii="Franklin Gothic Book" w:hAnsi="Franklin Gothic Book"/>
          <w:bCs/>
        </w:rPr>
        <w:t>)</w:t>
      </w:r>
    </w:p>
    <w:tbl>
      <w:tblPr>
        <w:tblStyle w:val="Grilledutableau"/>
        <w:tblpPr w:leftFromText="141" w:rightFromText="141" w:horzAnchor="margin" w:tblpX="279" w:tblpY="510"/>
        <w:tblW w:w="14458" w:type="dxa"/>
        <w:tblLook w:val="04A0" w:firstRow="1" w:lastRow="0" w:firstColumn="1" w:lastColumn="0" w:noHBand="0" w:noVBand="1"/>
      </w:tblPr>
      <w:tblGrid>
        <w:gridCol w:w="1597"/>
        <w:gridCol w:w="1523"/>
        <w:gridCol w:w="1786"/>
        <w:gridCol w:w="1663"/>
        <w:gridCol w:w="1653"/>
        <w:gridCol w:w="1523"/>
        <w:gridCol w:w="1805"/>
        <w:gridCol w:w="1257"/>
        <w:gridCol w:w="1651"/>
      </w:tblGrid>
      <w:tr w:rsidR="0070098C" w:rsidRPr="00EF7CA7" w14:paraId="252A9670" w14:textId="77777777" w:rsidTr="000F3938">
        <w:trPr>
          <w:trHeight w:val="147"/>
        </w:trPr>
        <w:tc>
          <w:tcPr>
            <w:tcW w:w="1597" w:type="dxa"/>
            <w:vMerge w:val="restart"/>
            <w:shd w:val="clear" w:color="auto" w:fill="015686" w:themeFill="accent1"/>
            <w:vAlign w:val="center"/>
          </w:tcPr>
          <w:p w14:paraId="38F0AA5D" w14:textId="77777777"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Modalités</w:t>
            </w:r>
          </w:p>
        </w:tc>
        <w:tc>
          <w:tcPr>
            <w:tcW w:w="12861" w:type="dxa"/>
            <w:gridSpan w:val="8"/>
            <w:shd w:val="clear" w:color="auto" w:fill="015686" w:themeFill="accent1"/>
          </w:tcPr>
          <w:p w14:paraId="1D158843" w14:textId="3858C573" w:rsidR="0070098C" w:rsidRPr="00EF7CA7" w:rsidRDefault="0070098C" w:rsidP="002529E7">
            <w:pPr>
              <w:ind w:right="-14"/>
              <w:jc w:val="both"/>
              <w:rPr>
                <w:rFonts w:ascii="Franklin Gothic Book" w:hAnsi="Franklin Gothic Book"/>
                <w:b/>
                <w:bCs/>
                <w:color w:val="FCFFFF" w:themeColor="background1"/>
                <w:sz w:val="18"/>
                <w:szCs w:val="18"/>
              </w:rPr>
            </w:pPr>
            <w:r w:rsidRPr="00EF7CA7">
              <w:rPr>
                <w:rFonts w:ascii="Franklin Gothic Book" w:hAnsi="Franklin Gothic Book"/>
                <w:b/>
                <w:bCs/>
                <w:color w:val="FCFFFF" w:themeColor="background1"/>
                <w:sz w:val="18"/>
                <w:szCs w:val="18"/>
              </w:rPr>
              <w:t>Programmes</w:t>
            </w:r>
          </w:p>
        </w:tc>
      </w:tr>
      <w:tr w:rsidR="00036D2C" w:rsidRPr="00EF7CA7" w14:paraId="6DE5A537" w14:textId="77777777" w:rsidTr="000F3938">
        <w:trPr>
          <w:trHeight w:val="1186"/>
        </w:trPr>
        <w:tc>
          <w:tcPr>
            <w:tcW w:w="1597" w:type="dxa"/>
            <w:vMerge/>
            <w:shd w:val="clear" w:color="auto" w:fill="015686" w:themeFill="accent1"/>
            <w:vAlign w:val="center"/>
          </w:tcPr>
          <w:p w14:paraId="6DDA1356" w14:textId="77777777" w:rsidR="0070098C" w:rsidRPr="00EF7CA7" w:rsidRDefault="0070098C" w:rsidP="002529E7">
            <w:pPr>
              <w:jc w:val="both"/>
              <w:rPr>
                <w:rFonts w:ascii="Franklin Gothic Book" w:hAnsi="Franklin Gothic Book"/>
                <w:color w:val="FCFFFF" w:themeColor="background1"/>
                <w:sz w:val="18"/>
                <w:szCs w:val="18"/>
              </w:rPr>
            </w:pPr>
          </w:p>
        </w:tc>
        <w:tc>
          <w:tcPr>
            <w:tcW w:w="3309" w:type="dxa"/>
            <w:gridSpan w:val="2"/>
            <w:shd w:val="clear" w:color="auto" w:fill="015686" w:themeFill="accent1"/>
            <w:vAlign w:val="center"/>
          </w:tcPr>
          <w:p w14:paraId="31A0F405" w14:textId="32E8BAB6"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Assurance-emploi (AE)</w:t>
            </w:r>
          </w:p>
        </w:tc>
        <w:tc>
          <w:tcPr>
            <w:tcW w:w="1663" w:type="dxa"/>
            <w:vMerge w:val="restart"/>
            <w:shd w:val="clear" w:color="auto" w:fill="015686" w:themeFill="accent1"/>
            <w:vAlign w:val="center"/>
          </w:tcPr>
          <w:p w14:paraId="376BF544" w14:textId="6FB298E8"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Prestation canadienne de la relance économique (PCRE)</w:t>
            </w:r>
          </w:p>
        </w:tc>
        <w:tc>
          <w:tcPr>
            <w:tcW w:w="1653" w:type="dxa"/>
            <w:vMerge w:val="restart"/>
            <w:shd w:val="clear" w:color="auto" w:fill="015686" w:themeFill="accent1"/>
            <w:vAlign w:val="center"/>
          </w:tcPr>
          <w:p w14:paraId="4FE6A86C" w14:textId="392D8587"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Prestation canadienne de la relance économique pour proches aidants (PCREPA)</w:t>
            </w:r>
          </w:p>
        </w:tc>
        <w:tc>
          <w:tcPr>
            <w:tcW w:w="1523" w:type="dxa"/>
            <w:vMerge w:val="restart"/>
            <w:shd w:val="clear" w:color="auto" w:fill="015686" w:themeFill="accent1"/>
            <w:vAlign w:val="center"/>
          </w:tcPr>
          <w:p w14:paraId="43ACF24B" w14:textId="02569D8C"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Prestation canadienne de maladie pour la relance économique (PCMRE)</w:t>
            </w:r>
          </w:p>
        </w:tc>
        <w:tc>
          <w:tcPr>
            <w:tcW w:w="1805" w:type="dxa"/>
            <w:vMerge w:val="restart"/>
            <w:shd w:val="clear" w:color="auto" w:fill="015686" w:themeFill="accent1"/>
            <w:vAlign w:val="center"/>
          </w:tcPr>
          <w:p w14:paraId="09AE78FD" w14:textId="76BBC56C"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Prestation supplémentaire de chômage (PSC)</w:t>
            </w:r>
          </w:p>
        </w:tc>
        <w:tc>
          <w:tcPr>
            <w:tcW w:w="1257" w:type="dxa"/>
            <w:vMerge w:val="restart"/>
            <w:shd w:val="clear" w:color="auto" w:fill="015686" w:themeFill="accent1"/>
            <w:vAlign w:val="center"/>
          </w:tcPr>
          <w:p w14:paraId="7E711EE2" w14:textId="1D548105"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Subvention</w:t>
            </w:r>
          </w:p>
          <w:p w14:paraId="79467F61" w14:textId="2FC06F6F"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salariale d’urgence (SSU</w:t>
            </w:r>
            <w:r w:rsidR="0017352D" w:rsidRPr="00EF7CA7">
              <w:rPr>
                <w:rFonts w:ascii="Franklin Gothic Book" w:hAnsi="Franklin Gothic Book"/>
                <w:color w:val="FCFFFF" w:themeColor="background1"/>
                <w:sz w:val="18"/>
                <w:szCs w:val="18"/>
              </w:rPr>
              <w:t>C</w:t>
            </w:r>
            <w:r w:rsidRPr="00EF7CA7">
              <w:rPr>
                <w:rFonts w:ascii="Franklin Gothic Book" w:hAnsi="Franklin Gothic Book"/>
                <w:color w:val="FCFFFF" w:themeColor="background1"/>
                <w:sz w:val="18"/>
                <w:szCs w:val="18"/>
              </w:rPr>
              <w:t>)</w:t>
            </w:r>
          </w:p>
        </w:tc>
        <w:tc>
          <w:tcPr>
            <w:tcW w:w="1651" w:type="dxa"/>
            <w:vMerge w:val="restart"/>
            <w:shd w:val="clear" w:color="auto" w:fill="015686" w:themeFill="accent1"/>
            <w:vAlign w:val="center"/>
          </w:tcPr>
          <w:p w14:paraId="056424D5" w14:textId="402258A0" w:rsidR="0070098C" w:rsidRPr="00EF7CA7" w:rsidRDefault="0070098C"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Temps partagé (TP)</w:t>
            </w:r>
          </w:p>
        </w:tc>
      </w:tr>
      <w:tr w:rsidR="008767EB" w:rsidRPr="00EF7CA7" w14:paraId="70572675" w14:textId="77777777" w:rsidTr="000F3938">
        <w:trPr>
          <w:trHeight w:val="157"/>
        </w:trPr>
        <w:tc>
          <w:tcPr>
            <w:tcW w:w="1597" w:type="dxa"/>
            <w:vMerge/>
            <w:shd w:val="clear" w:color="auto" w:fill="015686"/>
            <w:vAlign w:val="center"/>
          </w:tcPr>
          <w:p w14:paraId="2AACD34F" w14:textId="77777777" w:rsidR="0070098C" w:rsidRPr="00EF7CA7" w:rsidRDefault="0070098C" w:rsidP="002529E7">
            <w:pPr>
              <w:jc w:val="both"/>
              <w:rPr>
                <w:rFonts w:ascii="Franklin Gothic Book" w:hAnsi="Franklin Gothic Book"/>
                <w:color w:val="FCFFFF" w:themeColor="background1"/>
                <w:sz w:val="18"/>
                <w:szCs w:val="18"/>
              </w:rPr>
            </w:pPr>
          </w:p>
        </w:tc>
        <w:tc>
          <w:tcPr>
            <w:tcW w:w="1523" w:type="dxa"/>
            <w:shd w:val="clear" w:color="auto" w:fill="015686" w:themeFill="accent1"/>
            <w:vAlign w:val="center"/>
          </w:tcPr>
          <w:p w14:paraId="4333524B" w14:textId="748472FA" w:rsidR="0070098C" w:rsidRPr="00EF7CA7" w:rsidRDefault="0070098C" w:rsidP="002529E7">
            <w:pPr>
              <w:jc w:val="both"/>
              <w:rPr>
                <w:rFonts w:ascii="Franklin Gothic Book" w:hAnsi="Franklin Gothic Book"/>
                <w:b/>
                <w:bCs/>
                <w:color w:val="FCFFFF" w:themeColor="background1"/>
                <w:sz w:val="18"/>
                <w:szCs w:val="18"/>
              </w:rPr>
            </w:pPr>
            <w:r w:rsidRPr="00EF7CA7">
              <w:rPr>
                <w:rFonts w:ascii="Franklin Gothic Book" w:hAnsi="Franklin Gothic Book"/>
                <w:b/>
                <w:bCs/>
                <w:color w:val="FCFFFF" w:themeColor="background1"/>
                <w:sz w:val="18"/>
                <w:szCs w:val="18"/>
              </w:rPr>
              <w:t>Assurance-emploi</w:t>
            </w:r>
          </w:p>
        </w:tc>
        <w:tc>
          <w:tcPr>
            <w:tcW w:w="1786" w:type="dxa"/>
            <w:shd w:val="clear" w:color="auto" w:fill="015686" w:themeFill="accent1"/>
            <w:vAlign w:val="center"/>
          </w:tcPr>
          <w:p w14:paraId="22E8E3DC" w14:textId="704F6B0C" w:rsidR="0070098C" w:rsidRPr="00EF7CA7" w:rsidRDefault="0070098C" w:rsidP="002529E7">
            <w:pPr>
              <w:jc w:val="both"/>
              <w:rPr>
                <w:rFonts w:ascii="Franklin Gothic Book" w:hAnsi="Franklin Gothic Book"/>
                <w:b/>
                <w:bCs/>
                <w:color w:val="FCFFFF" w:themeColor="background1"/>
                <w:sz w:val="18"/>
                <w:szCs w:val="18"/>
                <w:highlight w:val="yellow"/>
              </w:rPr>
            </w:pPr>
            <w:r w:rsidRPr="00EF7CA7">
              <w:rPr>
                <w:rFonts w:ascii="Franklin Gothic Book" w:hAnsi="Franklin Gothic Book"/>
                <w:b/>
                <w:bCs/>
                <w:color w:val="FCFFFF" w:themeColor="background1"/>
                <w:sz w:val="18"/>
                <w:szCs w:val="18"/>
              </w:rPr>
              <w:t>Règle du 50 cents</w:t>
            </w:r>
          </w:p>
        </w:tc>
        <w:tc>
          <w:tcPr>
            <w:tcW w:w="1663" w:type="dxa"/>
            <w:vMerge/>
            <w:vAlign w:val="center"/>
          </w:tcPr>
          <w:p w14:paraId="5B7A35E1" w14:textId="77777777" w:rsidR="0070098C" w:rsidRPr="00EF7CA7" w:rsidRDefault="0070098C" w:rsidP="002529E7">
            <w:pPr>
              <w:jc w:val="both"/>
              <w:rPr>
                <w:rFonts w:ascii="Franklin Gothic Book" w:hAnsi="Franklin Gothic Book"/>
                <w:sz w:val="18"/>
                <w:szCs w:val="18"/>
                <w:highlight w:val="yellow"/>
              </w:rPr>
            </w:pPr>
          </w:p>
        </w:tc>
        <w:tc>
          <w:tcPr>
            <w:tcW w:w="1653" w:type="dxa"/>
            <w:vMerge/>
          </w:tcPr>
          <w:p w14:paraId="6C9D27E9" w14:textId="77777777" w:rsidR="0070098C" w:rsidRPr="00EF7CA7" w:rsidRDefault="0070098C" w:rsidP="002529E7">
            <w:pPr>
              <w:jc w:val="both"/>
              <w:rPr>
                <w:rFonts w:ascii="Franklin Gothic Book" w:hAnsi="Franklin Gothic Book"/>
                <w:sz w:val="18"/>
                <w:szCs w:val="18"/>
              </w:rPr>
            </w:pPr>
          </w:p>
        </w:tc>
        <w:tc>
          <w:tcPr>
            <w:tcW w:w="1523" w:type="dxa"/>
            <w:vMerge/>
            <w:vAlign w:val="center"/>
          </w:tcPr>
          <w:p w14:paraId="7A71D319" w14:textId="3BEC203A" w:rsidR="0070098C" w:rsidRPr="00EF7CA7" w:rsidRDefault="0070098C" w:rsidP="002529E7">
            <w:pPr>
              <w:jc w:val="both"/>
              <w:rPr>
                <w:rFonts w:ascii="Franklin Gothic Book" w:hAnsi="Franklin Gothic Book"/>
                <w:sz w:val="18"/>
                <w:szCs w:val="18"/>
              </w:rPr>
            </w:pPr>
          </w:p>
        </w:tc>
        <w:tc>
          <w:tcPr>
            <w:tcW w:w="1805" w:type="dxa"/>
            <w:vMerge/>
            <w:vAlign w:val="center"/>
          </w:tcPr>
          <w:p w14:paraId="06030C64" w14:textId="77777777" w:rsidR="0070098C" w:rsidRPr="00EF7CA7" w:rsidRDefault="0070098C" w:rsidP="002529E7">
            <w:pPr>
              <w:jc w:val="both"/>
              <w:rPr>
                <w:rFonts w:ascii="Franklin Gothic Book" w:hAnsi="Franklin Gothic Book"/>
                <w:sz w:val="18"/>
                <w:szCs w:val="18"/>
              </w:rPr>
            </w:pPr>
          </w:p>
        </w:tc>
        <w:tc>
          <w:tcPr>
            <w:tcW w:w="1257" w:type="dxa"/>
            <w:vMerge/>
            <w:vAlign w:val="center"/>
          </w:tcPr>
          <w:p w14:paraId="3DFF09DB" w14:textId="77777777" w:rsidR="0070098C" w:rsidRPr="00EF7CA7" w:rsidRDefault="0070098C" w:rsidP="002529E7">
            <w:pPr>
              <w:jc w:val="both"/>
              <w:rPr>
                <w:rFonts w:ascii="Franklin Gothic Book" w:hAnsi="Franklin Gothic Book"/>
                <w:sz w:val="18"/>
                <w:szCs w:val="18"/>
              </w:rPr>
            </w:pPr>
          </w:p>
        </w:tc>
        <w:tc>
          <w:tcPr>
            <w:tcW w:w="1651" w:type="dxa"/>
            <w:vMerge/>
            <w:vAlign w:val="center"/>
          </w:tcPr>
          <w:p w14:paraId="7C29F2DE" w14:textId="77777777" w:rsidR="0070098C" w:rsidRPr="00EF7CA7" w:rsidRDefault="0070098C" w:rsidP="002529E7">
            <w:pPr>
              <w:jc w:val="both"/>
              <w:rPr>
                <w:rFonts w:ascii="Franklin Gothic Book" w:hAnsi="Franklin Gothic Book"/>
                <w:sz w:val="18"/>
                <w:szCs w:val="18"/>
              </w:rPr>
            </w:pPr>
          </w:p>
        </w:tc>
      </w:tr>
      <w:tr w:rsidR="008767EB" w:rsidRPr="00EF7CA7" w14:paraId="40279CD9" w14:textId="77777777" w:rsidTr="000F3938">
        <w:trPr>
          <w:trHeight w:val="313"/>
        </w:trPr>
        <w:tc>
          <w:tcPr>
            <w:tcW w:w="1597" w:type="dxa"/>
            <w:shd w:val="clear" w:color="auto" w:fill="015686" w:themeFill="accent1"/>
            <w:vAlign w:val="center"/>
          </w:tcPr>
          <w:p w14:paraId="1E0024C5" w14:textId="77777777" w:rsidR="008E3A98" w:rsidRPr="00EF7CA7" w:rsidRDefault="008E3A98"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Maintien du lien d’emploi</w:t>
            </w:r>
          </w:p>
        </w:tc>
        <w:tc>
          <w:tcPr>
            <w:tcW w:w="1523" w:type="dxa"/>
            <w:vAlign w:val="center"/>
          </w:tcPr>
          <w:p w14:paraId="068F61BA" w14:textId="77777777"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Non</w:t>
            </w:r>
          </w:p>
        </w:tc>
        <w:tc>
          <w:tcPr>
            <w:tcW w:w="1786" w:type="dxa"/>
            <w:vAlign w:val="center"/>
          </w:tcPr>
          <w:p w14:paraId="7171E3A3" w14:textId="04476D3A" w:rsidR="004B48E6" w:rsidRPr="00EF7CA7" w:rsidRDefault="004B48E6" w:rsidP="000F3938">
            <w:pPr>
              <w:rPr>
                <w:rFonts w:ascii="Franklin Gothic Book" w:hAnsi="Franklin Gothic Book"/>
                <w:sz w:val="16"/>
                <w:szCs w:val="16"/>
              </w:rPr>
            </w:pPr>
            <w:r w:rsidRPr="00EF7CA7">
              <w:rPr>
                <w:rFonts w:ascii="Franklin Gothic Book" w:hAnsi="Franklin Gothic Book"/>
                <w:sz w:val="16"/>
                <w:szCs w:val="16"/>
              </w:rPr>
              <w:t xml:space="preserve">Non, mais le </w:t>
            </w:r>
            <w:r w:rsidR="002558CF" w:rsidRPr="00EF7CA7">
              <w:rPr>
                <w:rFonts w:ascii="Franklin Gothic Book" w:hAnsi="Franklin Gothic Book"/>
                <w:sz w:val="16"/>
                <w:szCs w:val="16"/>
              </w:rPr>
              <w:t>prestataire</w:t>
            </w:r>
            <w:r w:rsidRPr="00EF7CA7">
              <w:rPr>
                <w:rFonts w:ascii="Franklin Gothic Book" w:hAnsi="Franklin Gothic Book"/>
                <w:sz w:val="16"/>
                <w:szCs w:val="16"/>
              </w:rPr>
              <w:t xml:space="preserve"> peut </w:t>
            </w:r>
            <w:r w:rsidR="002558CF" w:rsidRPr="00EF7CA7">
              <w:rPr>
                <w:rFonts w:ascii="Franklin Gothic Book" w:hAnsi="Franklin Gothic Book"/>
                <w:sz w:val="16"/>
                <w:szCs w:val="16"/>
              </w:rPr>
              <w:t xml:space="preserve">travailler </w:t>
            </w:r>
            <w:r w:rsidRPr="00EF7CA7">
              <w:rPr>
                <w:rFonts w:ascii="Franklin Gothic Book" w:hAnsi="Franklin Gothic Book"/>
                <w:sz w:val="16"/>
                <w:szCs w:val="16"/>
              </w:rPr>
              <w:t xml:space="preserve">pour </w:t>
            </w:r>
            <w:r w:rsidR="002558CF" w:rsidRPr="00EF7CA7">
              <w:rPr>
                <w:rFonts w:ascii="Franklin Gothic Book" w:hAnsi="Franklin Gothic Book"/>
                <w:sz w:val="16"/>
                <w:szCs w:val="16"/>
              </w:rPr>
              <w:t>l’entreprise</w:t>
            </w:r>
          </w:p>
        </w:tc>
        <w:tc>
          <w:tcPr>
            <w:tcW w:w="1663" w:type="dxa"/>
            <w:vAlign w:val="center"/>
          </w:tcPr>
          <w:p w14:paraId="45A4CCF9" w14:textId="50BE597E" w:rsidR="008E3A98" w:rsidRPr="00EF7CA7" w:rsidRDefault="004819F5" w:rsidP="002529E7">
            <w:pPr>
              <w:jc w:val="both"/>
              <w:rPr>
                <w:rFonts w:ascii="Franklin Gothic Book" w:hAnsi="Franklin Gothic Book"/>
                <w:sz w:val="16"/>
                <w:szCs w:val="16"/>
              </w:rPr>
            </w:pPr>
            <w:r w:rsidRPr="00EF7CA7">
              <w:rPr>
                <w:rFonts w:ascii="Franklin Gothic Book" w:hAnsi="Franklin Gothic Book"/>
                <w:sz w:val="16"/>
                <w:szCs w:val="16"/>
              </w:rPr>
              <w:t>S/O</w:t>
            </w:r>
          </w:p>
        </w:tc>
        <w:tc>
          <w:tcPr>
            <w:tcW w:w="1653" w:type="dxa"/>
            <w:vAlign w:val="center"/>
          </w:tcPr>
          <w:p w14:paraId="05F34318" w14:textId="39613B46" w:rsidR="004B48E6" w:rsidRPr="00EF7CA7" w:rsidRDefault="004B48E6" w:rsidP="002529E7">
            <w:pPr>
              <w:jc w:val="both"/>
              <w:rPr>
                <w:rFonts w:ascii="Franklin Gothic Book" w:hAnsi="Franklin Gothic Book"/>
                <w:sz w:val="16"/>
                <w:szCs w:val="16"/>
              </w:rPr>
            </w:pPr>
            <w:r w:rsidRPr="00EF7CA7">
              <w:rPr>
                <w:rFonts w:ascii="Franklin Gothic Book" w:hAnsi="Franklin Gothic Book"/>
                <w:sz w:val="16"/>
                <w:szCs w:val="16"/>
              </w:rPr>
              <w:t>Oui</w:t>
            </w:r>
          </w:p>
        </w:tc>
        <w:tc>
          <w:tcPr>
            <w:tcW w:w="1523" w:type="dxa"/>
            <w:vAlign w:val="center"/>
          </w:tcPr>
          <w:p w14:paraId="5E585355" w14:textId="04E951C9"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Oui</w:t>
            </w:r>
          </w:p>
        </w:tc>
        <w:tc>
          <w:tcPr>
            <w:tcW w:w="1805" w:type="dxa"/>
            <w:vAlign w:val="center"/>
          </w:tcPr>
          <w:p w14:paraId="63547E70" w14:textId="77777777"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Non, mais les travailleurs sont moins portés à chercher un emploi ailleurs</w:t>
            </w:r>
          </w:p>
        </w:tc>
        <w:tc>
          <w:tcPr>
            <w:tcW w:w="1257" w:type="dxa"/>
            <w:vAlign w:val="center"/>
          </w:tcPr>
          <w:p w14:paraId="1621438E" w14:textId="1D26495B" w:rsidR="004B48E6" w:rsidRPr="00EF7CA7" w:rsidRDefault="004B48E6" w:rsidP="002529E7">
            <w:pPr>
              <w:jc w:val="both"/>
              <w:rPr>
                <w:rFonts w:ascii="Franklin Gothic Book" w:hAnsi="Franklin Gothic Book"/>
                <w:sz w:val="16"/>
                <w:szCs w:val="16"/>
              </w:rPr>
            </w:pPr>
            <w:r w:rsidRPr="00EF7CA7">
              <w:rPr>
                <w:rFonts w:ascii="Franklin Gothic Book" w:hAnsi="Franklin Gothic Book"/>
                <w:sz w:val="16"/>
                <w:szCs w:val="16"/>
              </w:rPr>
              <w:t>Oui</w:t>
            </w:r>
          </w:p>
        </w:tc>
        <w:tc>
          <w:tcPr>
            <w:tcW w:w="1651" w:type="dxa"/>
            <w:vAlign w:val="center"/>
          </w:tcPr>
          <w:p w14:paraId="3B8388E5" w14:textId="0760581F"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Oui</w:t>
            </w:r>
          </w:p>
        </w:tc>
      </w:tr>
      <w:tr w:rsidR="008767EB" w:rsidRPr="00EF7CA7" w14:paraId="44CEA878" w14:textId="77777777" w:rsidTr="000F3938">
        <w:trPr>
          <w:trHeight w:val="2699"/>
        </w:trPr>
        <w:tc>
          <w:tcPr>
            <w:tcW w:w="1597" w:type="dxa"/>
            <w:shd w:val="clear" w:color="auto" w:fill="015686" w:themeFill="accent1"/>
            <w:vAlign w:val="center"/>
          </w:tcPr>
          <w:p w14:paraId="4AB8FAA3" w14:textId="77777777" w:rsidR="008E3A98" w:rsidRPr="00EF7CA7" w:rsidRDefault="008E3A98"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Prestation/revenu du travailleur</w:t>
            </w:r>
          </w:p>
        </w:tc>
        <w:tc>
          <w:tcPr>
            <w:tcW w:w="1523" w:type="dxa"/>
            <w:vAlign w:val="center"/>
          </w:tcPr>
          <w:p w14:paraId="52032B0F" w14:textId="77777777"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 xml:space="preserve">Au moins 500 $ par semaine ou 55 % du revenu brut jusqu’à 573 $ </w:t>
            </w:r>
          </w:p>
          <w:p w14:paraId="18085248" w14:textId="77777777" w:rsidR="00CD5462" w:rsidRPr="00EF7CA7" w:rsidRDefault="00CD5462" w:rsidP="002529E7">
            <w:pPr>
              <w:jc w:val="both"/>
              <w:rPr>
                <w:rFonts w:ascii="Franklin Gothic Book" w:hAnsi="Franklin Gothic Book"/>
                <w:sz w:val="16"/>
                <w:szCs w:val="16"/>
              </w:rPr>
            </w:pPr>
          </w:p>
          <w:p w14:paraId="357415D5" w14:textId="2D06DCF0" w:rsidR="00CD5462" w:rsidRPr="00EF7CA7" w:rsidRDefault="00E87728" w:rsidP="002529E7">
            <w:pPr>
              <w:jc w:val="both"/>
              <w:rPr>
                <w:rFonts w:ascii="Franklin Gothic Book" w:hAnsi="Franklin Gothic Book"/>
                <w:sz w:val="16"/>
                <w:szCs w:val="16"/>
              </w:rPr>
            </w:pPr>
            <w:r w:rsidRPr="00EF7CA7">
              <w:rPr>
                <w:rFonts w:ascii="Franklin Gothic Book" w:hAnsi="Franklin Gothic Book"/>
                <w:sz w:val="16"/>
                <w:szCs w:val="16"/>
              </w:rPr>
              <w:t>Délai de carence d’une semaine</w:t>
            </w:r>
          </w:p>
        </w:tc>
        <w:tc>
          <w:tcPr>
            <w:tcW w:w="1786" w:type="dxa"/>
            <w:vAlign w:val="center"/>
          </w:tcPr>
          <w:p w14:paraId="07D282FF" w14:textId="0D4076F8" w:rsidR="004B48E6" w:rsidRPr="00EF7CA7" w:rsidRDefault="004B48E6" w:rsidP="000F3938">
            <w:pPr>
              <w:rPr>
                <w:rFonts w:ascii="Franklin Gothic Book" w:hAnsi="Franklin Gothic Book"/>
                <w:sz w:val="16"/>
                <w:szCs w:val="16"/>
              </w:rPr>
            </w:pPr>
            <w:r w:rsidRPr="00EF7CA7">
              <w:rPr>
                <w:rFonts w:ascii="Franklin Gothic Book" w:hAnsi="Franklin Gothic Book"/>
                <w:sz w:val="16"/>
                <w:szCs w:val="16"/>
              </w:rPr>
              <w:t>50 cents des prestations d’AE pour chaque dollar gagné, jusqu’à concurrence de 90 % de l</w:t>
            </w:r>
            <w:r w:rsidR="0083294D" w:rsidRPr="00EF7CA7">
              <w:rPr>
                <w:rFonts w:ascii="Franklin Gothic Book" w:hAnsi="Franklin Gothic Book"/>
                <w:sz w:val="16"/>
                <w:szCs w:val="16"/>
              </w:rPr>
              <w:t>a</w:t>
            </w:r>
            <w:r w:rsidRPr="00EF7CA7">
              <w:rPr>
                <w:rFonts w:ascii="Franklin Gothic Book" w:hAnsi="Franklin Gothic Book"/>
                <w:sz w:val="16"/>
                <w:szCs w:val="16"/>
              </w:rPr>
              <w:t xml:space="preserve"> rémunération hebdomadaire précédente. Au-delà de 90</w:t>
            </w:r>
            <w:r w:rsidR="006A705A" w:rsidRPr="00EF7CA7">
              <w:rPr>
                <w:rFonts w:ascii="Franklin Gothic Book" w:hAnsi="Franklin Gothic Book"/>
                <w:sz w:val="16"/>
                <w:szCs w:val="16"/>
              </w:rPr>
              <w:t xml:space="preserve"> </w:t>
            </w:r>
            <w:r w:rsidRPr="00EF7CA7">
              <w:rPr>
                <w:rFonts w:ascii="Franklin Gothic Book" w:hAnsi="Franklin Gothic Book"/>
                <w:sz w:val="16"/>
                <w:szCs w:val="16"/>
              </w:rPr>
              <w:t>%, déduction des prestations dollar pour dollar</w:t>
            </w:r>
          </w:p>
        </w:tc>
        <w:tc>
          <w:tcPr>
            <w:tcW w:w="1663" w:type="dxa"/>
            <w:vAlign w:val="center"/>
          </w:tcPr>
          <w:p w14:paraId="41766552" w14:textId="05D07371" w:rsidR="008E3A98" w:rsidRPr="00EF7CA7" w:rsidRDefault="009A3946" w:rsidP="000F3938">
            <w:pPr>
              <w:rPr>
                <w:rFonts w:ascii="Franklin Gothic Book" w:hAnsi="Franklin Gothic Book"/>
                <w:sz w:val="16"/>
                <w:szCs w:val="16"/>
              </w:rPr>
            </w:pPr>
            <w:r w:rsidRPr="00EF7CA7">
              <w:rPr>
                <w:rFonts w:ascii="Franklin Gothic Book" w:hAnsi="Franklin Gothic Book"/>
                <w:sz w:val="16"/>
                <w:szCs w:val="16"/>
              </w:rPr>
              <w:t>1</w:t>
            </w:r>
            <w:r w:rsidR="00F67756" w:rsidRPr="00EF7CA7">
              <w:rPr>
                <w:rFonts w:ascii="Franklin Gothic Book" w:hAnsi="Franklin Gothic Book"/>
                <w:sz w:val="16"/>
                <w:szCs w:val="16"/>
              </w:rPr>
              <w:t> </w:t>
            </w:r>
            <w:r w:rsidRPr="00EF7CA7">
              <w:rPr>
                <w:rFonts w:ascii="Franklin Gothic Book" w:hAnsi="Franklin Gothic Book"/>
                <w:sz w:val="16"/>
                <w:szCs w:val="16"/>
              </w:rPr>
              <w:t>000</w:t>
            </w:r>
            <w:r w:rsidR="00F67756" w:rsidRPr="00EF7CA7">
              <w:rPr>
                <w:rFonts w:ascii="Franklin Gothic Book" w:hAnsi="Franklin Gothic Book"/>
                <w:sz w:val="16"/>
                <w:szCs w:val="16"/>
              </w:rPr>
              <w:t xml:space="preserve"> </w:t>
            </w:r>
            <w:r w:rsidRPr="00EF7CA7">
              <w:rPr>
                <w:rFonts w:ascii="Franklin Gothic Book" w:hAnsi="Franklin Gothic Book"/>
                <w:sz w:val="16"/>
                <w:szCs w:val="16"/>
              </w:rPr>
              <w:t xml:space="preserve">$ par période de </w:t>
            </w:r>
            <w:r w:rsidR="000352C4" w:rsidRPr="00EF7CA7">
              <w:rPr>
                <w:rFonts w:ascii="Franklin Gothic Book" w:hAnsi="Franklin Gothic Book"/>
                <w:sz w:val="16"/>
                <w:szCs w:val="16"/>
              </w:rPr>
              <w:t>deux semaines (900 $ après les retenues d’impôt)</w:t>
            </w:r>
          </w:p>
        </w:tc>
        <w:tc>
          <w:tcPr>
            <w:tcW w:w="1653" w:type="dxa"/>
            <w:vAlign w:val="center"/>
          </w:tcPr>
          <w:p w14:paraId="2FFFA018" w14:textId="622BC538" w:rsidR="004B48E6" w:rsidRPr="00EF7CA7" w:rsidRDefault="004B48E6" w:rsidP="002529E7">
            <w:pPr>
              <w:jc w:val="both"/>
              <w:rPr>
                <w:rFonts w:ascii="Franklin Gothic Book" w:hAnsi="Franklin Gothic Book"/>
                <w:sz w:val="16"/>
                <w:szCs w:val="16"/>
              </w:rPr>
            </w:pPr>
            <w:r w:rsidRPr="00EF7CA7">
              <w:rPr>
                <w:rFonts w:ascii="Franklin Gothic Book" w:hAnsi="Franklin Gothic Book"/>
                <w:sz w:val="16"/>
                <w:szCs w:val="16"/>
              </w:rPr>
              <w:t>500 $ par semaine par ménage (450 $ après les retenues d’impôt)</w:t>
            </w:r>
          </w:p>
        </w:tc>
        <w:tc>
          <w:tcPr>
            <w:tcW w:w="1523" w:type="dxa"/>
            <w:vAlign w:val="center"/>
          </w:tcPr>
          <w:p w14:paraId="7619C591" w14:textId="6584BAD0"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500 $ par semaine (450 $ après les retenues d’impôt)</w:t>
            </w:r>
          </w:p>
        </w:tc>
        <w:tc>
          <w:tcPr>
            <w:tcW w:w="1805" w:type="dxa"/>
            <w:vAlign w:val="center"/>
          </w:tcPr>
          <w:p w14:paraId="089711DD" w14:textId="57EBE4A8"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Supplément versé par l’employeur PLUS les prestations d’AE sans excéder 95% de la rémunération moyenne assurable</w:t>
            </w:r>
          </w:p>
          <w:p w14:paraId="6B43424F" w14:textId="77777777" w:rsidR="00572C4C" w:rsidRPr="00EF7CA7" w:rsidRDefault="00572C4C" w:rsidP="000F3938">
            <w:pPr>
              <w:rPr>
                <w:rFonts w:ascii="Franklin Gothic Book" w:hAnsi="Franklin Gothic Book"/>
                <w:sz w:val="16"/>
                <w:szCs w:val="16"/>
              </w:rPr>
            </w:pPr>
          </w:p>
          <w:p w14:paraId="2694FDDD" w14:textId="1FAA81D3"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1 semaine de délai de carence</w:t>
            </w:r>
          </w:p>
        </w:tc>
        <w:tc>
          <w:tcPr>
            <w:tcW w:w="1257" w:type="dxa"/>
            <w:vAlign w:val="center"/>
          </w:tcPr>
          <w:p w14:paraId="388F330E" w14:textId="2605C3B0" w:rsidR="004B48E6" w:rsidRPr="00EF7CA7" w:rsidRDefault="004B48E6" w:rsidP="000F3938">
            <w:pPr>
              <w:rPr>
                <w:rFonts w:ascii="Franklin Gothic Book" w:hAnsi="Franklin Gothic Book"/>
                <w:sz w:val="16"/>
                <w:szCs w:val="16"/>
              </w:rPr>
            </w:pPr>
            <w:r w:rsidRPr="00EF7CA7">
              <w:rPr>
                <w:rFonts w:ascii="Franklin Gothic Book" w:hAnsi="Franklin Gothic Book"/>
                <w:sz w:val="16"/>
                <w:szCs w:val="16"/>
              </w:rPr>
              <w:t>Subvention modulable en fonction du pourcentage de</w:t>
            </w:r>
            <w:r w:rsidR="002C1BE2" w:rsidRPr="00EF7CA7">
              <w:rPr>
                <w:rFonts w:ascii="Franklin Gothic Book" w:hAnsi="Franklin Gothic Book"/>
                <w:sz w:val="16"/>
                <w:szCs w:val="16"/>
              </w:rPr>
              <w:t xml:space="preserve"> la</w:t>
            </w:r>
            <w:r w:rsidRPr="00EF7CA7">
              <w:rPr>
                <w:rFonts w:ascii="Franklin Gothic Book" w:hAnsi="Franklin Gothic Book"/>
                <w:sz w:val="16"/>
                <w:szCs w:val="16"/>
              </w:rPr>
              <w:t xml:space="preserve"> perte </w:t>
            </w:r>
            <w:r w:rsidR="00F70742" w:rsidRPr="00EF7CA7">
              <w:rPr>
                <w:rFonts w:ascii="Franklin Gothic Book" w:hAnsi="Franklin Gothic Book"/>
                <w:sz w:val="16"/>
                <w:szCs w:val="16"/>
              </w:rPr>
              <w:t>des revenus</w:t>
            </w:r>
            <w:r w:rsidRPr="00EF7CA7">
              <w:rPr>
                <w:rFonts w:ascii="Franklin Gothic Book" w:hAnsi="Franklin Gothic Book"/>
                <w:sz w:val="16"/>
                <w:szCs w:val="16"/>
              </w:rPr>
              <w:t xml:space="preserve"> des entreprises </w:t>
            </w:r>
          </w:p>
        </w:tc>
        <w:tc>
          <w:tcPr>
            <w:tcW w:w="1651" w:type="dxa"/>
            <w:vAlign w:val="center"/>
          </w:tcPr>
          <w:p w14:paraId="3CDBD210" w14:textId="744E3670"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Heures non travaillées : 55</w:t>
            </w:r>
            <w:r w:rsidR="00783EF9" w:rsidRPr="00EF7CA7">
              <w:rPr>
                <w:rFonts w:ascii="Franklin Gothic Book" w:hAnsi="Franklin Gothic Book"/>
                <w:sz w:val="16"/>
                <w:szCs w:val="16"/>
              </w:rPr>
              <w:t xml:space="preserve"> </w:t>
            </w:r>
            <w:r w:rsidRPr="00EF7CA7">
              <w:rPr>
                <w:rFonts w:ascii="Franklin Gothic Book" w:hAnsi="Franklin Gothic Book"/>
                <w:sz w:val="16"/>
                <w:szCs w:val="16"/>
              </w:rPr>
              <w:t>% de la rémunération</w:t>
            </w:r>
          </w:p>
          <w:p w14:paraId="5816944A" w14:textId="2C8E909A"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Heures travaillées : 100</w:t>
            </w:r>
            <w:r w:rsidR="00783EF9" w:rsidRPr="00EF7CA7">
              <w:rPr>
                <w:rFonts w:ascii="Franklin Gothic Book" w:hAnsi="Franklin Gothic Book"/>
                <w:sz w:val="16"/>
                <w:szCs w:val="16"/>
              </w:rPr>
              <w:t> </w:t>
            </w:r>
            <w:r w:rsidRPr="00EF7CA7">
              <w:rPr>
                <w:rFonts w:ascii="Franklin Gothic Book" w:hAnsi="Franklin Gothic Book"/>
                <w:sz w:val="16"/>
                <w:szCs w:val="16"/>
              </w:rPr>
              <w:t>% de la rémunération</w:t>
            </w:r>
          </w:p>
          <w:p w14:paraId="3C68CEF2" w14:textId="77777777" w:rsidR="00572C4C" w:rsidRPr="00EF7CA7" w:rsidRDefault="00572C4C" w:rsidP="000F3938">
            <w:pPr>
              <w:rPr>
                <w:rFonts w:ascii="Franklin Gothic Book" w:hAnsi="Franklin Gothic Book"/>
                <w:sz w:val="16"/>
                <w:szCs w:val="16"/>
              </w:rPr>
            </w:pPr>
          </w:p>
          <w:p w14:paraId="7543CAF9" w14:textId="0E53B58E"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Pas de délai de carence</w:t>
            </w:r>
          </w:p>
        </w:tc>
      </w:tr>
      <w:tr w:rsidR="008767EB" w:rsidRPr="00EF7CA7" w14:paraId="2221713F" w14:textId="77777777" w:rsidTr="000F3938">
        <w:trPr>
          <w:trHeight w:val="477"/>
        </w:trPr>
        <w:tc>
          <w:tcPr>
            <w:tcW w:w="1597" w:type="dxa"/>
            <w:shd w:val="clear" w:color="auto" w:fill="015686" w:themeFill="accent1"/>
            <w:vAlign w:val="center"/>
          </w:tcPr>
          <w:p w14:paraId="4721E0BB" w14:textId="77777777" w:rsidR="008E3A98" w:rsidRPr="00EF7CA7" w:rsidRDefault="008E3A98"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Contribution de l’employeur</w:t>
            </w:r>
          </w:p>
        </w:tc>
        <w:tc>
          <w:tcPr>
            <w:tcW w:w="1523" w:type="dxa"/>
            <w:vAlign w:val="center"/>
          </w:tcPr>
          <w:p w14:paraId="79B7374D" w14:textId="77D3557A"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0</w:t>
            </w:r>
            <w:r w:rsidR="006A705A" w:rsidRPr="00EF7CA7">
              <w:rPr>
                <w:rFonts w:ascii="Franklin Gothic Book" w:hAnsi="Franklin Gothic Book"/>
                <w:sz w:val="16"/>
                <w:szCs w:val="16"/>
              </w:rPr>
              <w:t xml:space="preserve"> </w:t>
            </w:r>
            <w:r w:rsidRPr="00EF7CA7">
              <w:rPr>
                <w:rFonts w:ascii="Franklin Gothic Book" w:hAnsi="Franklin Gothic Book"/>
                <w:sz w:val="16"/>
                <w:szCs w:val="16"/>
              </w:rPr>
              <w:t>$</w:t>
            </w:r>
            <w:r w:rsidR="00BE3FB4" w:rsidRPr="00EF7CA7">
              <w:rPr>
                <w:rFonts w:ascii="Franklin Gothic Book" w:hAnsi="Franklin Gothic Book"/>
                <w:sz w:val="16"/>
                <w:szCs w:val="16"/>
              </w:rPr>
              <w:t xml:space="preserve"> (autre que l</w:t>
            </w:r>
            <w:r w:rsidR="008E519D" w:rsidRPr="00EF7CA7">
              <w:rPr>
                <w:rFonts w:ascii="Franklin Gothic Book" w:hAnsi="Franklin Gothic Book"/>
                <w:sz w:val="16"/>
                <w:szCs w:val="16"/>
              </w:rPr>
              <w:t>a</w:t>
            </w:r>
            <w:r w:rsidR="00BE3FB4" w:rsidRPr="00EF7CA7">
              <w:rPr>
                <w:rFonts w:ascii="Franklin Gothic Book" w:hAnsi="Franklin Gothic Book"/>
                <w:sz w:val="16"/>
                <w:szCs w:val="16"/>
              </w:rPr>
              <w:t xml:space="preserve"> cotisation)</w:t>
            </w:r>
          </w:p>
        </w:tc>
        <w:tc>
          <w:tcPr>
            <w:tcW w:w="1786" w:type="dxa"/>
            <w:vAlign w:val="center"/>
          </w:tcPr>
          <w:p w14:paraId="182A057F" w14:textId="74B94477" w:rsidR="004B48E6" w:rsidRPr="00EF7CA7" w:rsidRDefault="00F67756" w:rsidP="002529E7">
            <w:pPr>
              <w:jc w:val="both"/>
              <w:rPr>
                <w:rFonts w:ascii="Franklin Gothic Book" w:hAnsi="Franklin Gothic Book"/>
                <w:sz w:val="16"/>
                <w:szCs w:val="16"/>
              </w:rPr>
            </w:pPr>
            <w:r w:rsidRPr="00EF7CA7">
              <w:rPr>
                <w:rFonts w:ascii="Franklin Gothic Book" w:hAnsi="Franklin Gothic Book"/>
                <w:sz w:val="16"/>
                <w:szCs w:val="16"/>
              </w:rPr>
              <w:t>T</w:t>
            </w:r>
            <w:r w:rsidR="004B48E6" w:rsidRPr="00EF7CA7">
              <w:rPr>
                <w:rFonts w:ascii="Franklin Gothic Book" w:hAnsi="Franklin Gothic Book"/>
                <w:sz w:val="16"/>
                <w:szCs w:val="16"/>
              </w:rPr>
              <w:t>emps travaillé</w:t>
            </w:r>
          </w:p>
        </w:tc>
        <w:tc>
          <w:tcPr>
            <w:tcW w:w="1663" w:type="dxa"/>
            <w:vAlign w:val="center"/>
          </w:tcPr>
          <w:p w14:paraId="04D18F38" w14:textId="33DA3ADB"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0</w:t>
            </w:r>
            <w:r w:rsidR="006A705A" w:rsidRPr="00EF7CA7">
              <w:rPr>
                <w:rFonts w:ascii="Franklin Gothic Book" w:hAnsi="Franklin Gothic Book"/>
                <w:sz w:val="16"/>
                <w:szCs w:val="16"/>
              </w:rPr>
              <w:t xml:space="preserve"> </w:t>
            </w:r>
            <w:r w:rsidRPr="00EF7CA7">
              <w:rPr>
                <w:rFonts w:ascii="Franklin Gothic Book" w:hAnsi="Franklin Gothic Book"/>
                <w:sz w:val="16"/>
                <w:szCs w:val="16"/>
              </w:rPr>
              <w:t>$</w:t>
            </w:r>
          </w:p>
        </w:tc>
        <w:tc>
          <w:tcPr>
            <w:tcW w:w="1653" w:type="dxa"/>
            <w:vAlign w:val="center"/>
          </w:tcPr>
          <w:p w14:paraId="6F2DD176" w14:textId="5610A51F" w:rsidR="004B48E6" w:rsidRPr="00EF7CA7" w:rsidRDefault="004B48E6" w:rsidP="002529E7">
            <w:pPr>
              <w:jc w:val="both"/>
              <w:rPr>
                <w:rFonts w:ascii="Franklin Gothic Book" w:hAnsi="Franklin Gothic Book"/>
                <w:sz w:val="16"/>
                <w:szCs w:val="16"/>
              </w:rPr>
            </w:pPr>
            <w:r w:rsidRPr="00EF7CA7">
              <w:rPr>
                <w:rFonts w:ascii="Franklin Gothic Book" w:hAnsi="Franklin Gothic Book"/>
                <w:sz w:val="16"/>
                <w:szCs w:val="16"/>
              </w:rPr>
              <w:t>0</w:t>
            </w:r>
            <w:r w:rsidR="006A705A" w:rsidRPr="00EF7CA7">
              <w:rPr>
                <w:rFonts w:ascii="Franklin Gothic Book" w:hAnsi="Franklin Gothic Book"/>
                <w:sz w:val="16"/>
                <w:szCs w:val="16"/>
              </w:rPr>
              <w:t xml:space="preserve"> </w:t>
            </w:r>
            <w:r w:rsidRPr="00EF7CA7">
              <w:rPr>
                <w:rFonts w:ascii="Franklin Gothic Book" w:hAnsi="Franklin Gothic Book"/>
                <w:sz w:val="16"/>
                <w:szCs w:val="16"/>
              </w:rPr>
              <w:t>$</w:t>
            </w:r>
          </w:p>
        </w:tc>
        <w:tc>
          <w:tcPr>
            <w:tcW w:w="1523" w:type="dxa"/>
            <w:vAlign w:val="center"/>
          </w:tcPr>
          <w:p w14:paraId="76700FC3" w14:textId="579B6DA1"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0</w:t>
            </w:r>
            <w:r w:rsidR="006A705A" w:rsidRPr="00EF7CA7">
              <w:rPr>
                <w:rFonts w:ascii="Franklin Gothic Book" w:hAnsi="Franklin Gothic Book"/>
                <w:sz w:val="16"/>
                <w:szCs w:val="16"/>
              </w:rPr>
              <w:t xml:space="preserve"> </w:t>
            </w:r>
            <w:r w:rsidRPr="00EF7CA7">
              <w:rPr>
                <w:rFonts w:ascii="Franklin Gothic Book" w:hAnsi="Franklin Gothic Book"/>
                <w:sz w:val="16"/>
                <w:szCs w:val="16"/>
              </w:rPr>
              <w:t>$</w:t>
            </w:r>
          </w:p>
        </w:tc>
        <w:tc>
          <w:tcPr>
            <w:tcW w:w="1805" w:type="dxa"/>
            <w:vAlign w:val="center"/>
          </w:tcPr>
          <w:p w14:paraId="4B942F15" w14:textId="77777777"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Supplément versé par l’employeur (en fonction du régime adopté)</w:t>
            </w:r>
          </w:p>
        </w:tc>
        <w:tc>
          <w:tcPr>
            <w:tcW w:w="1257" w:type="dxa"/>
            <w:vAlign w:val="center"/>
          </w:tcPr>
          <w:p w14:paraId="2D415713" w14:textId="7E89D8FA" w:rsidR="004B48E6" w:rsidRPr="00EF7CA7" w:rsidRDefault="004B48E6" w:rsidP="000F3938">
            <w:pPr>
              <w:rPr>
                <w:rFonts w:ascii="Franklin Gothic Book" w:hAnsi="Franklin Gothic Book"/>
                <w:sz w:val="16"/>
                <w:szCs w:val="16"/>
              </w:rPr>
            </w:pPr>
            <w:r w:rsidRPr="00EF7CA7">
              <w:rPr>
                <w:rFonts w:ascii="Franklin Gothic Book" w:hAnsi="Franklin Gothic Book"/>
                <w:sz w:val="16"/>
                <w:szCs w:val="16"/>
              </w:rPr>
              <w:t>Dans la mesure du possible, ramener les salaires au niveau d’avant la crise</w:t>
            </w:r>
          </w:p>
        </w:tc>
        <w:tc>
          <w:tcPr>
            <w:tcW w:w="1651" w:type="dxa"/>
            <w:vAlign w:val="center"/>
          </w:tcPr>
          <w:p w14:paraId="0EDF2880" w14:textId="62D6A8FA"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100</w:t>
            </w:r>
            <w:r w:rsidR="00FA1684" w:rsidRPr="00EF7CA7">
              <w:rPr>
                <w:rFonts w:ascii="Franklin Gothic Book" w:hAnsi="Franklin Gothic Book"/>
                <w:sz w:val="16"/>
                <w:szCs w:val="16"/>
              </w:rPr>
              <w:t xml:space="preserve"> </w:t>
            </w:r>
            <w:r w:rsidRPr="00EF7CA7">
              <w:rPr>
                <w:rFonts w:ascii="Franklin Gothic Book" w:hAnsi="Franklin Gothic Book"/>
                <w:sz w:val="16"/>
                <w:szCs w:val="16"/>
              </w:rPr>
              <w:t>% du temps travaillé</w:t>
            </w:r>
          </w:p>
        </w:tc>
      </w:tr>
      <w:tr w:rsidR="008767EB" w:rsidRPr="00EF7CA7" w14:paraId="7C4D2CE8" w14:textId="77777777" w:rsidTr="000F3938">
        <w:trPr>
          <w:trHeight w:val="956"/>
        </w:trPr>
        <w:tc>
          <w:tcPr>
            <w:tcW w:w="1597" w:type="dxa"/>
            <w:shd w:val="clear" w:color="auto" w:fill="015686" w:themeFill="accent1"/>
            <w:vAlign w:val="center"/>
          </w:tcPr>
          <w:p w14:paraId="780240F2" w14:textId="77777777" w:rsidR="008E3A98" w:rsidRPr="00EF7CA7" w:rsidRDefault="008E3A98"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Durée</w:t>
            </w:r>
          </w:p>
        </w:tc>
        <w:tc>
          <w:tcPr>
            <w:tcW w:w="1523" w:type="dxa"/>
            <w:vAlign w:val="center"/>
          </w:tcPr>
          <w:p w14:paraId="09827390" w14:textId="573589DD" w:rsidR="008E3A98" w:rsidRPr="00EF7CA7" w:rsidRDefault="00BE3FB4" w:rsidP="002529E7">
            <w:pPr>
              <w:jc w:val="both"/>
              <w:rPr>
                <w:rFonts w:ascii="Franklin Gothic Book" w:hAnsi="Franklin Gothic Book"/>
                <w:sz w:val="16"/>
                <w:szCs w:val="16"/>
              </w:rPr>
            </w:pPr>
            <w:r w:rsidRPr="00EF7CA7">
              <w:rPr>
                <w:rFonts w:ascii="Franklin Gothic Book" w:hAnsi="Franklin Gothic Book"/>
                <w:sz w:val="16"/>
                <w:szCs w:val="16"/>
              </w:rPr>
              <w:t>Entre 26 et 45 semaines s</w:t>
            </w:r>
            <w:r w:rsidR="008E3A98" w:rsidRPr="00EF7CA7">
              <w:rPr>
                <w:rFonts w:ascii="Franklin Gothic Book" w:hAnsi="Franklin Gothic Book"/>
                <w:sz w:val="16"/>
                <w:szCs w:val="16"/>
              </w:rPr>
              <w:t>elon le nombre d’heures accumulées</w:t>
            </w:r>
          </w:p>
        </w:tc>
        <w:tc>
          <w:tcPr>
            <w:tcW w:w="1786" w:type="dxa"/>
            <w:vAlign w:val="center"/>
          </w:tcPr>
          <w:p w14:paraId="167794F0" w14:textId="65FE2258" w:rsidR="004B48E6" w:rsidRPr="00EF7CA7" w:rsidRDefault="004B48E6" w:rsidP="000F3938">
            <w:pPr>
              <w:rPr>
                <w:rFonts w:ascii="Franklin Gothic Book" w:hAnsi="Franklin Gothic Book"/>
                <w:sz w:val="16"/>
                <w:szCs w:val="16"/>
              </w:rPr>
            </w:pPr>
            <w:r w:rsidRPr="00EF7CA7">
              <w:rPr>
                <w:rFonts w:ascii="Franklin Gothic Book" w:hAnsi="Franklin Gothic Book"/>
                <w:sz w:val="16"/>
                <w:szCs w:val="16"/>
              </w:rPr>
              <w:t>Selon le nombre de semaines d’admissibilité à l’assurance-emploi</w:t>
            </w:r>
          </w:p>
        </w:tc>
        <w:tc>
          <w:tcPr>
            <w:tcW w:w="1663" w:type="dxa"/>
            <w:vAlign w:val="center"/>
          </w:tcPr>
          <w:p w14:paraId="6C98014C" w14:textId="65DA1C4F"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26 semaines</w:t>
            </w:r>
          </w:p>
        </w:tc>
        <w:tc>
          <w:tcPr>
            <w:tcW w:w="1653" w:type="dxa"/>
            <w:vAlign w:val="center"/>
          </w:tcPr>
          <w:p w14:paraId="221BB18D" w14:textId="7A355F94" w:rsidR="004B48E6" w:rsidRPr="00EF7CA7" w:rsidRDefault="004B48E6" w:rsidP="002529E7">
            <w:pPr>
              <w:jc w:val="both"/>
              <w:rPr>
                <w:rFonts w:ascii="Franklin Gothic Book" w:hAnsi="Franklin Gothic Book"/>
                <w:sz w:val="16"/>
                <w:szCs w:val="16"/>
              </w:rPr>
            </w:pPr>
            <w:r w:rsidRPr="00EF7CA7">
              <w:rPr>
                <w:rFonts w:ascii="Franklin Gothic Book" w:hAnsi="Franklin Gothic Book"/>
                <w:sz w:val="16"/>
                <w:szCs w:val="16"/>
              </w:rPr>
              <w:t>26 semaines</w:t>
            </w:r>
          </w:p>
        </w:tc>
        <w:tc>
          <w:tcPr>
            <w:tcW w:w="1523" w:type="dxa"/>
            <w:vAlign w:val="center"/>
          </w:tcPr>
          <w:p w14:paraId="1E76C456" w14:textId="65DE742C" w:rsidR="008E3A98" w:rsidRPr="00EF7CA7" w:rsidRDefault="008E3A98" w:rsidP="002529E7">
            <w:pPr>
              <w:jc w:val="both"/>
              <w:rPr>
                <w:rFonts w:ascii="Franklin Gothic Book" w:hAnsi="Franklin Gothic Book"/>
                <w:sz w:val="16"/>
                <w:szCs w:val="16"/>
              </w:rPr>
            </w:pPr>
            <w:r w:rsidRPr="00EF7CA7">
              <w:rPr>
                <w:rFonts w:ascii="Franklin Gothic Book" w:hAnsi="Franklin Gothic Book"/>
                <w:sz w:val="16"/>
                <w:szCs w:val="16"/>
              </w:rPr>
              <w:t>2 semaines</w:t>
            </w:r>
          </w:p>
        </w:tc>
        <w:tc>
          <w:tcPr>
            <w:tcW w:w="1805" w:type="dxa"/>
            <w:vAlign w:val="center"/>
          </w:tcPr>
          <w:p w14:paraId="58210CF9" w14:textId="0B1BAA85" w:rsidR="008E3A98" w:rsidRPr="00EF7CA7" w:rsidRDefault="0090428A" w:rsidP="000F3938">
            <w:pPr>
              <w:rPr>
                <w:rFonts w:ascii="Franklin Gothic Book" w:hAnsi="Franklin Gothic Book"/>
                <w:sz w:val="16"/>
                <w:szCs w:val="16"/>
              </w:rPr>
            </w:pPr>
            <w:r w:rsidRPr="00EF7CA7">
              <w:rPr>
                <w:rFonts w:ascii="Franklin Gothic Book" w:hAnsi="Franklin Gothic Book"/>
                <w:sz w:val="16"/>
                <w:szCs w:val="16"/>
              </w:rPr>
              <w:t xml:space="preserve">Entre 26 et 45 semaines </w:t>
            </w:r>
          </w:p>
        </w:tc>
        <w:tc>
          <w:tcPr>
            <w:tcW w:w="1257" w:type="dxa"/>
            <w:vAlign w:val="center"/>
          </w:tcPr>
          <w:p w14:paraId="081BC229" w14:textId="31670307" w:rsidR="008B627C" w:rsidRPr="00EF7CA7" w:rsidRDefault="00D01467" w:rsidP="000F3938">
            <w:pPr>
              <w:rPr>
                <w:rFonts w:ascii="Franklin Gothic Book" w:hAnsi="Franklin Gothic Book"/>
                <w:sz w:val="16"/>
                <w:szCs w:val="16"/>
              </w:rPr>
            </w:pPr>
            <w:r w:rsidRPr="00EF7CA7">
              <w:rPr>
                <w:rFonts w:ascii="Franklin Gothic Book" w:hAnsi="Franklin Gothic Book"/>
                <w:sz w:val="16"/>
                <w:szCs w:val="16"/>
              </w:rPr>
              <w:t>Jusqu’à l’é</w:t>
            </w:r>
            <w:r w:rsidR="008B627C" w:rsidRPr="00EF7CA7">
              <w:rPr>
                <w:rFonts w:ascii="Franklin Gothic Book" w:hAnsi="Franklin Gothic Book"/>
                <w:sz w:val="16"/>
                <w:szCs w:val="16"/>
              </w:rPr>
              <w:t>té 2021</w:t>
            </w:r>
          </w:p>
        </w:tc>
        <w:tc>
          <w:tcPr>
            <w:tcW w:w="1651" w:type="dxa"/>
            <w:vAlign w:val="center"/>
          </w:tcPr>
          <w:p w14:paraId="06FB9343" w14:textId="6D53EE85"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D</w:t>
            </w:r>
            <w:r w:rsidR="001142F8" w:rsidRPr="00EF7CA7">
              <w:rPr>
                <w:rFonts w:ascii="Franklin Gothic Book" w:hAnsi="Franklin Gothic Book"/>
                <w:sz w:val="16"/>
                <w:szCs w:val="16"/>
              </w:rPr>
              <w:t>urée maximale de 76 semaines</w:t>
            </w:r>
          </w:p>
        </w:tc>
      </w:tr>
      <w:tr w:rsidR="008767EB" w:rsidRPr="00EF7CA7" w14:paraId="667EEC3F" w14:textId="77777777" w:rsidTr="000F3938">
        <w:trPr>
          <w:trHeight w:val="95"/>
        </w:trPr>
        <w:tc>
          <w:tcPr>
            <w:tcW w:w="1597" w:type="dxa"/>
            <w:shd w:val="clear" w:color="auto" w:fill="015686" w:themeFill="accent1"/>
            <w:vAlign w:val="center"/>
          </w:tcPr>
          <w:p w14:paraId="37C0A9A2" w14:textId="77777777" w:rsidR="008E3A98" w:rsidRPr="00EF7CA7" w:rsidRDefault="008E3A98" w:rsidP="002529E7">
            <w:pPr>
              <w:jc w:val="both"/>
              <w:rPr>
                <w:rFonts w:ascii="Franklin Gothic Book" w:hAnsi="Franklin Gothic Book"/>
                <w:color w:val="FCFFFF" w:themeColor="background1"/>
                <w:sz w:val="18"/>
                <w:szCs w:val="18"/>
              </w:rPr>
            </w:pPr>
            <w:r w:rsidRPr="00EF7CA7">
              <w:rPr>
                <w:rFonts w:ascii="Franklin Gothic Book" w:hAnsi="Franklin Gothic Book"/>
                <w:color w:val="FCFFFF" w:themeColor="background1"/>
                <w:sz w:val="18"/>
                <w:szCs w:val="18"/>
              </w:rPr>
              <w:t>Admissibilité</w:t>
            </w:r>
          </w:p>
        </w:tc>
        <w:tc>
          <w:tcPr>
            <w:tcW w:w="1523" w:type="dxa"/>
            <w:vAlign w:val="center"/>
          </w:tcPr>
          <w:p w14:paraId="75386E4F" w14:textId="235F55AF"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Avoir accumulé 120 heures de rémunération assurable dans la dernière année</w:t>
            </w:r>
          </w:p>
        </w:tc>
        <w:tc>
          <w:tcPr>
            <w:tcW w:w="1786" w:type="dxa"/>
            <w:vAlign w:val="center"/>
          </w:tcPr>
          <w:p w14:paraId="42EE514A" w14:textId="617873FE" w:rsidR="004B48E6" w:rsidRPr="00EF7CA7" w:rsidRDefault="004B48E6" w:rsidP="002529E7">
            <w:pPr>
              <w:jc w:val="both"/>
              <w:rPr>
                <w:rFonts w:ascii="Franklin Gothic Book" w:hAnsi="Franklin Gothic Book"/>
                <w:sz w:val="16"/>
                <w:szCs w:val="16"/>
              </w:rPr>
            </w:pPr>
            <w:r w:rsidRPr="00EF7CA7">
              <w:rPr>
                <w:rFonts w:ascii="Franklin Gothic Book" w:hAnsi="Franklin Gothic Book"/>
                <w:sz w:val="16"/>
                <w:szCs w:val="16"/>
              </w:rPr>
              <w:t>Prestataires de l’assurance-emploi</w:t>
            </w:r>
          </w:p>
        </w:tc>
        <w:tc>
          <w:tcPr>
            <w:tcW w:w="1663" w:type="dxa"/>
            <w:vAlign w:val="center"/>
          </w:tcPr>
          <w:p w14:paraId="10ECD153" w14:textId="4DCD88F0" w:rsidR="008E3A98" w:rsidRPr="00EF7CA7" w:rsidRDefault="000352C4" w:rsidP="000F3938">
            <w:pPr>
              <w:rPr>
                <w:rFonts w:ascii="Franklin Gothic Book" w:hAnsi="Franklin Gothic Book"/>
                <w:sz w:val="16"/>
                <w:szCs w:val="16"/>
              </w:rPr>
            </w:pPr>
            <w:r w:rsidRPr="00EF7CA7">
              <w:rPr>
                <w:rFonts w:ascii="Franklin Gothic Book" w:hAnsi="Franklin Gothic Book"/>
                <w:sz w:val="16"/>
                <w:szCs w:val="16"/>
              </w:rPr>
              <w:t>Ne pas être admissible à l’assurance-emploi</w:t>
            </w:r>
            <w:r w:rsidR="00580280" w:rsidRPr="00EF7CA7">
              <w:rPr>
                <w:rFonts w:ascii="Franklin Gothic Book" w:hAnsi="Franklin Gothic Book"/>
                <w:sz w:val="16"/>
                <w:szCs w:val="16"/>
              </w:rPr>
              <w:t xml:space="preserve"> et avoir </w:t>
            </w:r>
            <w:r w:rsidR="00580280" w:rsidRPr="00EF7CA7">
              <w:rPr>
                <w:rFonts w:ascii="Franklin Gothic Book" w:eastAsia="Times New Roman" w:hAnsi="Franklin Gothic Book" w:cstheme="minorHAnsi"/>
                <w:sz w:val="16"/>
                <w:szCs w:val="16"/>
                <w:lang w:eastAsia="fr-CA"/>
              </w:rPr>
              <w:t>une baisse de 50% de</w:t>
            </w:r>
            <w:r w:rsidR="00F67756" w:rsidRPr="00EF7CA7">
              <w:rPr>
                <w:rFonts w:ascii="Franklin Gothic Book" w:eastAsia="Times New Roman" w:hAnsi="Franklin Gothic Book" w:cstheme="minorHAnsi"/>
                <w:sz w:val="16"/>
                <w:szCs w:val="16"/>
                <w:lang w:eastAsia="fr-CA"/>
              </w:rPr>
              <w:t>s</w:t>
            </w:r>
            <w:r w:rsidR="00580280" w:rsidRPr="00EF7CA7">
              <w:rPr>
                <w:rFonts w:ascii="Franklin Gothic Book" w:eastAsia="Times New Roman" w:hAnsi="Franklin Gothic Book" w:cstheme="minorHAnsi"/>
                <w:sz w:val="16"/>
                <w:szCs w:val="16"/>
                <w:lang w:eastAsia="fr-CA"/>
              </w:rPr>
              <w:t xml:space="preserve"> revenus hebdomadaires moyens par rapport à l’année précédente</w:t>
            </w:r>
          </w:p>
        </w:tc>
        <w:tc>
          <w:tcPr>
            <w:tcW w:w="1653" w:type="dxa"/>
            <w:vAlign w:val="center"/>
          </w:tcPr>
          <w:p w14:paraId="4E53E27C" w14:textId="5E9DEA2D" w:rsidR="00E87728" w:rsidRPr="00EF7CA7" w:rsidRDefault="00E87728" w:rsidP="002529E7">
            <w:pPr>
              <w:jc w:val="both"/>
              <w:rPr>
                <w:rFonts w:ascii="Franklin Gothic Book" w:hAnsi="Franklin Gothic Book"/>
                <w:sz w:val="10"/>
                <w:szCs w:val="10"/>
              </w:rPr>
            </w:pPr>
            <w:r w:rsidRPr="00EF7CA7">
              <w:rPr>
                <w:rFonts w:ascii="Franklin Gothic Book" w:eastAsia="Times New Roman" w:hAnsi="Franklin Gothic Book" w:cstheme="minorHAnsi"/>
                <w:sz w:val="16"/>
                <w:szCs w:val="16"/>
                <w:lang w:eastAsia="fr-CA"/>
              </w:rPr>
              <w:t>Avoir gagné au moins 5 000 $ en revenus d’emploi.</w:t>
            </w:r>
          </w:p>
          <w:p w14:paraId="1278CB7E" w14:textId="47C43C8E" w:rsidR="004B48E6" w:rsidRPr="00EF7CA7" w:rsidRDefault="004B48E6" w:rsidP="002529E7">
            <w:pPr>
              <w:jc w:val="both"/>
              <w:rPr>
                <w:rFonts w:ascii="Franklin Gothic Book" w:hAnsi="Franklin Gothic Book"/>
                <w:sz w:val="16"/>
                <w:szCs w:val="16"/>
              </w:rPr>
            </w:pPr>
            <w:r w:rsidRPr="00EF7CA7">
              <w:rPr>
                <w:rFonts w:ascii="Franklin Gothic Book" w:hAnsi="Franklin Gothic Book"/>
                <w:sz w:val="16"/>
                <w:szCs w:val="16"/>
              </w:rPr>
              <w:t>Prendre soin d’un enfant de moins de 12 ans confiné ou dont l’école ou le service de garde est fermé ou s’occuper d’un membre de la famille qui ne peut obtenir de soins</w:t>
            </w:r>
          </w:p>
        </w:tc>
        <w:tc>
          <w:tcPr>
            <w:tcW w:w="1523" w:type="dxa"/>
            <w:vAlign w:val="center"/>
          </w:tcPr>
          <w:p w14:paraId="49BFD011" w14:textId="6B2D9D8E" w:rsidR="00E87728" w:rsidRPr="00EF7CA7" w:rsidRDefault="00E87728" w:rsidP="000F3938">
            <w:pPr>
              <w:rPr>
                <w:rFonts w:ascii="Franklin Gothic Book" w:hAnsi="Franklin Gothic Book"/>
                <w:sz w:val="10"/>
                <w:szCs w:val="10"/>
              </w:rPr>
            </w:pPr>
            <w:r w:rsidRPr="00EF7CA7">
              <w:rPr>
                <w:rFonts w:ascii="Franklin Gothic Book" w:eastAsia="Times New Roman" w:hAnsi="Franklin Gothic Book" w:cstheme="minorHAnsi"/>
                <w:sz w:val="16"/>
                <w:szCs w:val="16"/>
                <w:lang w:eastAsia="fr-CA"/>
              </w:rPr>
              <w:t>Avoir gagné au moins 5 000 $ en revenus d’emploi.</w:t>
            </w:r>
          </w:p>
          <w:p w14:paraId="6827241B" w14:textId="32F8EBBF"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Avoir contracté la COVID-19 ou souffrir de problèmes de santé sous-jacents ou d’autres maladies qui rendent vulnérables à la COVID-19</w:t>
            </w:r>
          </w:p>
        </w:tc>
        <w:tc>
          <w:tcPr>
            <w:tcW w:w="1805" w:type="dxa"/>
            <w:vAlign w:val="center"/>
          </w:tcPr>
          <w:p w14:paraId="7E22CB76" w14:textId="77777777"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Être admissible à l’AE</w:t>
            </w:r>
          </w:p>
          <w:p w14:paraId="17E46515" w14:textId="77777777"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Supplément aux prestations d’AE pendant un arrêt temporaire de travail, pour de la formation, la maladie ou blessure ou mise en quarantaine</w:t>
            </w:r>
          </w:p>
        </w:tc>
        <w:tc>
          <w:tcPr>
            <w:tcW w:w="1257" w:type="dxa"/>
            <w:vAlign w:val="center"/>
          </w:tcPr>
          <w:p w14:paraId="3A8D04E5" w14:textId="2E66CBD9" w:rsidR="004B48E6" w:rsidRPr="00EF7CA7" w:rsidRDefault="004B48E6" w:rsidP="000F3938">
            <w:pPr>
              <w:rPr>
                <w:rFonts w:ascii="Franklin Gothic Book" w:hAnsi="Franklin Gothic Book"/>
                <w:sz w:val="16"/>
                <w:szCs w:val="16"/>
              </w:rPr>
            </w:pPr>
            <w:r w:rsidRPr="00EF7CA7">
              <w:rPr>
                <w:rFonts w:ascii="Franklin Gothic Book" w:hAnsi="Franklin Gothic Book"/>
                <w:sz w:val="16"/>
                <w:szCs w:val="16"/>
              </w:rPr>
              <w:t>Entreprises et OBNL dont le revenu a diminué</w:t>
            </w:r>
            <w:r w:rsidR="005A12DC" w:rsidRPr="00EF7CA7">
              <w:rPr>
                <w:rFonts w:ascii="Franklin Gothic Book" w:hAnsi="Franklin Gothic Book"/>
                <w:sz w:val="16"/>
                <w:szCs w:val="16"/>
              </w:rPr>
              <w:t>,</w:t>
            </w:r>
            <w:r w:rsidRPr="00EF7CA7">
              <w:rPr>
                <w:rFonts w:ascii="Franklin Gothic Book" w:hAnsi="Franklin Gothic Book"/>
                <w:sz w:val="16"/>
                <w:szCs w:val="16"/>
              </w:rPr>
              <w:t xml:space="preserve"> peu importe le niveau de diminution </w:t>
            </w:r>
          </w:p>
        </w:tc>
        <w:tc>
          <w:tcPr>
            <w:tcW w:w="1651" w:type="dxa"/>
            <w:vAlign w:val="center"/>
          </w:tcPr>
          <w:p w14:paraId="30069831" w14:textId="1B522CCA"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En fonction d’unités de travail partagé (au moins 2 employés)</w:t>
            </w:r>
          </w:p>
          <w:p w14:paraId="0809672C" w14:textId="77777777"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Entreprises et travailleurs à l’année admissibles à l’AE</w:t>
            </w:r>
          </w:p>
          <w:p w14:paraId="6BC7AE84" w14:textId="77777777" w:rsidR="008E3A98" w:rsidRPr="00EF7CA7" w:rsidRDefault="008E3A98" w:rsidP="000F3938">
            <w:pPr>
              <w:rPr>
                <w:rFonts w:ascii="Franklin Gothic Book" w:hAnsi="Franklin Gothic Book"/>
                <w:sz w:val="16"/>
                <w:szCs w:val="16"/>
              </w:rPr>
            </w:pPr>
            <w:r w:rsidRPr="00EF7CA7">
              <w:rPr>
                <w:rFonts w:ascii="Franklin Gothic Book" w:hAnsi="Franklin Gothic Book"/>
                <w:sz w:val="16"/>
                <w:szCs w:val="16"/>
              </w:rPr>
              <w:t>En exploitation depuis plus de 2 ans</w:t>
            </w:r>
          </w:p>
        </w:tc>
      </w:tr>
    </w:tbl>
    <w:p w14:paraId="2D2088C9" w14:textId="77777777" w:rsidR="00924C77" w:rsidRPr="002529E7" w:rsidRDefault="00924C77" w:rsidP="002529E7">
      <w:pPr>
        <w:spacing w:after="160" w:line="259" w:lineRule="auto"/>
        <w:ind w:firstLine="284"/>
        <w:jc w:val="both"/>
        <w:rPr>
          <w:rFonts w:ascii="Text Alt" w:hAnsi="Text Alt" w:cstheme="minorHAnsi"/>
          <w:b/>
          <w:bCs/>
          <w:sz w:val="32"/>
          <w:szCs w:val="32"/>
        </w:rPr>
        <w:sectPr w:rsidR="00924C77" w:rsidRPr="002529E7" w:rsidSect="008767EB">
          <w:pgSz w:w="15840" w:h="12240" w:orient="landscape"/>
          <w:pgMar w:top="284" w:right="1276" w:bottom="567" w:left="426" w:header="720" w:footer="720" w:gutter="0"/>
          <w:cols w:space="720"/>
          <w:docGrid w:linePitch="299"/>
        </w:sectPr>
      </w:pPr>
    </w:p>
    <w:p w14:paraId="7102F820" w14:textId="70591BF4" w:rsidR="00DC5914" w:rsidRPr="00EF7CA7" w:rsidRDefault="00DC5914" w:rsidP="002529E7">
      <w:pPr>
        <w:spacing w:line="259" w:lineRule="auto"/>
        <w:jc w:val="both"/>
        <w:rPr>
          <w:rFonts w:ascii="Franklin Gothic Book" w:hAnsi="Franklin Gothic Book" w:cstheme="minorHAnsi"/>
          <w:b/>
          <w:bCs/>
          <w:sz w:val="32"/>
          <w:szCs w:val="32"/>
        </w:rPr>
      </w:pPr>
      <w:r w:rsidRPr="00EF7CA7">
        <w:rPr>
          <w:rFonts w:ascii="Franklin Gothic Book" w:hAnsi="Franklin Gothic Book" w:cstheme="minorHAnsi"/>
          <w:b/>
          <w:bCs/>
          <w:sz w:val="32"/>
          <w:szCs w:val="32"/>
        </w:rPr>
        <w:lastRenderedPageBreak/>
        <w:t>Assuran</w:t>
      </w:r>
      <w:r w:rsidR="0032147E" w:rsidRPr="00EF7CA7">
        <w:rPr>
          <w:rFonts w:ascii="Franklin Gothic Book" w:hAnsi="Franklin Gothic Book" w:cstheme="minorHAnsi"/>
          <w:b/>
          <w:bCs/>
          <w:sz w:val="32"/>
          <w:szCs w:val="32"/>
        </w:rPr>
        <w:t>c</w:t>
      </w:r>
      <w:r w:rsidRPr="00EF7CA7">
        <w:rPr>
          <w:rFonts w:ascii="Franklin Gothic Book" w:hAnsi="Franklin Gothic Book" w:cstheme="minorHAnsi"/>
          <w:b/>
          <w:bCs/>
          <w:sz w:val="32"/>
          <w:szCs w:val="32"/>
        </w:rPr>
        <w:t>e-emploi</w:t>
      </w:r>
    </w:p>
    <w:p w14:paraId="25925102" w14:textId="259A2AE5" w:rsidR="00914CF1" w:rsidRPr="00EF7CA7" w:rsidRDefault="00914CF1" w:rsidP="002529E7">
      <w:pPr>
        <w:spacing w:line="259" w:lineRule="auto"/>
        <w:jc w:val="both"/>
        <w:rPr>
          <w:rFonts w:ascii="Franklin Gothic Book" w:hAnsi="Franklin Gothic Book" w:cstheme="minorHAnsi"/>
          <w:b/>
          <w:bCs/>
          <w:sz w:val="20"/>
          <w:szCs w:val="20"/>
        </w:rPr>
      </w:pPr>
      <w:r w:rsidRPr="00EF7CA7">
        <w:rPr>
          <w:rFonts w:ascii="Franklin Gothic Book" w:hAnsi="Franklin Gothic Book" w:cstheme="minorHAnsi"/>
          <w:b/>
          <w:bCs/>
          <w:sz w:val="20"/>
          <w:szCs w:val="20"/>
        </w:rPr>
        <w:t>(Mesure temporaire jusqu’au 25 septembre 2021)</w:t>
      </w:r>
    </w:p>
    <w:p w14:paraId="4074A2EA" w14:textId="77777777" w:rsidR="00914CF1" w:rsidRPr="00EF7CA7" w:rsidRDefault="00914CF1" w:rsidP="002529E7">
      <w:pPr>
        <w:spacing w:line="259" w:lineRule="auto"/>
        <w:jc w:val="both"/>
        <w:rPr>
          <w:rFonts w:ascii="Franklin Gothic Book" w:hAnsi="Franklin Gothic Book" w:cstheme="minorHAnsi"/>
          <w:b/>
          <w:bCs/>
          <w:sz w:val="20"/>
          <w:szCs w:val="20"/>
        </w:rPr>
      </w:pPr>
    </w:p>
    <w:p w14:paraId="6165A855" w14:textId="77777777" w:rsidR="00101883" w:rsidRPr="00EF7CA7" w:rsidRDefault="00101883" w:rsidP="002529E7">
      <w:pPr>
        <w:jc w:val="both"/>
        <w:rPr>
          <w:rFonts w:ascii="Franklin Gothic Book" w:hAnsi="Franklin Gothic Book" w:cstheme="minorHAnsi"/>
          <w:b/>
          <w:bCs/>
        </w:rPr>
      </w:pPr>
      <w:r w:rsidRPr="00EF7CA7">
        <w:rPr>
          <w:rFonts w:ascii="Franklin Gothic Book" w:hAnsi="Franklin Gothic Book" w:cstheme="minorHAnsi"/>
          <w:b/>
          <w:bCs/>
        </w:rPr>
        <w:t>Pour qui?</w:t>
      </w:r>
    </w:p>
    <w:p w14:paraId="31396C01" w14:textId="68EB1C68" w:rsidR="00101883" w:rsidRPr="00EF7CA7" w:rsidRDefault="00101883" w:rsidP="002529E7">
      <w:pPr>
        <w:numPr>
          <w:ilvl w:val="0"/>
          <w:numId w:val="3"/>
        </w:numPr>
        <w:spacing w:before="100" w:before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Employés frappés par un manque de travail involontaire et qui seraient autrement disponibles à travailler.</w:t>
      </w:r>
    </w:p>
    <w:p w14:paraId="66AED270" w14:textId="303D718A" w:rsidR="00F623E5" w:rsidRPr="00EF7CA7" w:rsidRDefault="006D0630" w:rsidP="002529E7">
      <w:pPr>
        <w:numPr>
          <w:ilvl w:val="0"/>
          <w:numId w:val="3"/>
        </w:numPr>
        <w:spacing w:before="100" w:beforeAutospacing="1" w:after="100" w:after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 xml:space="preserve">Toutes personnes ayant accumulé au moins 120 heures de travail </w:t>
      </w:r>
      <w:r w:rsidR="003E78DF" w:rsidRPr="00EF7CA7">
        <w:rPr>
          <w:rFonts w:ascii="Franklin Gothic Book" w:eastAsia="Times New Roman" w:hAnsi="Franklin Gothic Book" w:cstheme="minorHAnsi"/>
          <w:lang w:eastAsia="fr-CA"/>
        </w:rPr>
        <w:t>assurable</w:t>
      </w:r>
      <w:r w:rsidR="00EC3C0E" w:rsidRPr="00EF7CA7">
        <w:rPr>
          <w:rFonts w:ascii="Franklin Gothic Book" w:eastAsia="Times New Roman" w:hAnsi="Franklin Gothic Book" w:cstheme="minorHAnsi"/>
          <w:lang w:eastAsia="fr-CA"/>
        </w:rPr>
        <w:t>s</w:t>
      </w:r>
      <w:r w:rsidR="003E78DF" w:rsidRPr="00EF7CA7">
        <w:rPr>
          <w:rFonts w:ascii="Franklin Gothic Book" w:eastAsia="Times New Roman" w:hAnsi="Franklin Gothic Book" w:cstheme="minorHAnsi"/>
          <w:lang w:eastAsia="fr-CA"/>
        </w:rPr>
        <w:t xml:space="preserve"> </w:t>
      </w:r>
      <w:r w:rsidRPr="00EF7CA7">
        <w:rPr>
          <w:rFonts w:ascii="Franklin Gothic Book" w:eastAsia="Times New Roman" w:hAnsi="Franklin Gothic Book" w:cstheme="minorHAnsi"/>
          <w:lang w:eastAsia="fr-CA"/>
        </w:rPr>
        <w:t xml:space="preserve">au cours des </w:t>
      </w:r>
      <w:r w:rsidR="003E78DF" w:rsidRPr="00EF7CA7">
        <w:rPr>
          <w:rFonts w:ascii="Franklin Gothic Book" w:eastAsia="Times New Roman" w:hAnsi="Franklin Gothic Book" w:cstheme="minorHAnsi"/>
          <w:lang w:eastAsia="fr-CA"/>
        </w:rPr>
        <w:t>52 dernières semaines</w:t>
      </w:r>
      <w:r w:rsidR="009558D1" w:rsidRPr="00EF7CA7">
        <w:rPr>
          <w:rFonts w:ascii="Franklin Gothic Book" w:eastAsia="Times New Roman" w:hAnsi="Franklin Gothic Book" w:cstheme="minorHAnsi"/>
          <w:lang w:eastAsia="fr-CA"/>
        </w:rPr>
        <w:t xml:space="preserve"> et qui n’</w:t>
      </w:r>
      <w:r w:rsidR="00A428BD" w:rsidRPr="00EF7CA7">
        <w:rPr>
          <w:rFonts w:ascii="Franklin Gothic Book" w:eastAsia="Times New Roman" w:hAnsi="Franklin Gothic Book" w:cstheme="minorHAnsi"/>
          <w:lang w:eastAsia="fr-CA"/>
        </w:rPr>
        <w:t>ont</w:t>
      </w:r>
      <w:r w:rsidR="009558D1" w:rsidRPr="00EF7CA7">
        <w:rPr>
          <w:rFonts w:ascii="Franklin Gothic Book" w:eastAsia="Times New Roman" w:hAnsi="Franklin Gothic Book" w:cstheme="minorHAnsi"/>
          <w:lang w:eastAsia="fr-CA"/>
        </w:rPr>
        <w:t xml:space="preserve"> reçu</w:t>
      </w:r>
      <w:r w:rsidR="00354BE7" w:rsidRPr="00EF7CA7">
        <w:rPr>
          <w:rFonts w:ascii="Franklin Gothic Book" w:eastAsia="Times New Roman" w:hAnsi="Franklin Gothic Book" w:cstheme="minorHAnsi"/>
          <w:lang w:eastAsia="fr-CA"/>
        </w:rPr>
        <w:t xml:space="preserve"> aucun salaire pendant au moins 7 jours consécutifs</w:t>
      </w:r>
      <w:r w:rsidR="00387A46" w:rsidRPr="00EF7CA7">
        <w:rPr>
          <w:rFonts w:ascii="Franklin Gothic Book" w:eastAsia="Times New Roman" w:hAnsi="Franklin Gothic Book" w:cstheme="minorHAnsi"/>
          <w:lang w:eastAsia="fr-CA"/>
        </w:rPr>
        <w:t>.</w:t>
      </w:r>
    </w:p>
    <w:p w14:paraId="2868542A" w14:textId="4F944604" w:rsidR="00101883" w:rsidRPr="00EF7CA7" w:rsidRDefault="00101883" w:rsidP="002529E7">
      <w:pPr>
        <w:jc w:val="both"/>
        <w:rPr>
          <w:rFonts w:ascii="Franklin Gothic Book" w:hAnsi="Franklin Gothic Book" w:cstheme="minorHAnsi"/>
          <w:b/>
          <w:bCs/>
        </w:rPr>
      </w:pPr>
      <w:r w:rsidRPr="00EF7CA7">
        <w:rPr>
          <w:rFonts w:ascii="Franklin Gothic Book" w:hAnsi="Franklin Gothic Book" w:cstheme="minorHAnsi"/>
          <w:b/>
          <w:bCs/>
        </w:rPr>
        <w:t>Description </w:t>
      </w:r>
    </w:p>
    <w:p w14:paraId="29B0A57E" w14:textId="4040B696" w:rsidR="00101883" w:rsidRPr="00EF7CA7" w:rsidRDefault="00101883"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 xml:space="preserve">Le montant </w:t>
      </w:r>
      <w:r w:rsidR="007A7076" w:rsidRPr="00EF7CA7">
        <w:rPr>
          <w:rFonts w:ascii="Franklin Gothic Book" w:hAnsi="Franklin Gothic Book"/>
        </w:rPr>
        <w:t xml:space="preserve">de la prestation </w:t>
      </w:r>
      <w:r w:rsidRPr="00EF7CA7">
        <w:rPr>
          <w:rFonts w:ascii="Franklin Gothic Book" w:hAnsi="Franklin Gothic Book"/>
        </w:rPr>
        <w:t>représente 55 % de la rémunération hebdomadaire moyenne assurable, jusqu'à concurrence d'un montant maximal de 573 $ par semaine</w:t>
      </w:r>
      <w:r w:rsidR="00A75F91" w:rsidRPr="00EF7CA7">
        <w:rPr>
          <w:rFonts w:ascii="Franklin Gothic Book" w:hAnsi="Franklin Gothic Book"/>
        </w:rPr>
        <w:t xml:space="preserve"> et un minimum de 500</w:t>
      </w:r>
      <w:r w:rsidR="007737AE" w:rsidRPr="00EF7CA7">
        <w:rPr>
          <w:rFonts w:ascii="Franklin Gothic Book" w:hAnsi="Franklin Gothic Book"/>
        </w:rPr>
        <w:t> </w:t>
      </w:r>
      <w:r w:rsidR="00A75F91" w:rsidRPr="00EF7CA7">
        <w:rPr>
          <w:rFonts w:ascii="Franklin Gothic Book" w:hAnsi="Franklin Gothic Book"/>
        </w:rPr>
        <w:t>$ par semaine</w:t>
      </w:r>
      <w:r w:rsidRPr="00EF7CA7">
        <w:rPr>
          <w:rFonts w:ascii="Franklin Gothic Book" w:hAnsi="Franklin Gothic Book"/>
        </w:rPr>
        <w:t>;</w:t>
      </w:r>
      <w:r w:rsidR="00DB7FAB" w:rsidRPr="00EF7CA7">
        <w:rPr>
          <w:rStyle w:val="Appelnotedebasdep"/>
          <w:rFonts w:ascii="Franklin Gothic Book" w:hAnsi="Franklin Gothic Book"/>
        </w:rPr>
        <w:footnoteReference w:id="2"/>
      </w:r>
    </w:p>
    <w:p w14:paraId="78C9AE2F" w14:textId="77777777" w:rsidR="00101883" w:rsidRPr="00EF7CA7" w:rsidRDefault="00101883"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Ces prestations sont imposables;</w:t>
      </w:r>
    </w:p>
    <w:p w14:paraId="6C2C31FD" w14:textId="156424FA" w:rsidR="00101883" w:rsidRPr="00EF7CA7" w:rsidRDefault="007A7076"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 xml:space="preserve">La période des prestations varie </w:t>
      </w:r>
      <w:r w:rsidR="00101883" w:rsidRPr="00EF7CA7">
        <w:rPr>
          <w:rFonts w:ascii="Franklin Gothic Book" w:hAnsi="Franklin Gothic Book"/>
        </w:rPr>
        <w:t xml:space="preserve">de </w:t>
      </w:r>
      <w:r w:rsidR="00DF78A3" w:rsidRPr="00EF7CA7">
        <w:rPr>
          <w:rFonts w:ascii="Franklin Gothic Book" w:hAnsi="Franklin Gothic Book"/>
        </w:rPr>
        <w:t>26</w:t>
      </w:r>
      <w:r w:rsidR="00101883" w:rsidRPr="00EF7CA7">
        <w:rPr>
          <w:rFonts w:ascii="Franklin Gothic Book" w:hAnsi="Franklin Gothic Book"/>
        </w:rPr>
        <w:t xml:space="preserve"> à 45 semaines</w:t>
      </w:r>
      <w:r w:rsidRPr="00EF7CA7">
        <w:rPr>
          <w:rFonts w:ascii="Franklin Gothic Book" w:hAnsi="Franklin Gothic Book"/>
        </w:rPr>
        <w:t>;</w:t>
      </w:r>
    </w:p>
    <w:p w14:paraId="71328BEB" w14:textId="01549345" w:rsidR="00101883" w:rsidRPr="00EF7CA7" w:rsidRDefault="00101883"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Un délai de carence de 1 semaine est imposé</w:t>
      </w:r>
      <w:r w:rsidR="00C5187F" w:rsidRPr="00EF7CA7">
        <w:rPr>
          <w:rFonts w:ascii="Franklin Gothic Book" w:hAnsi="Franklin Gothic Book"/>
        </w:rPr>
        <w:t>;</w:t>
      </w:r>
    </w:p>
    <w:p w14:paraId="691FD516" w14:textId="1E335E92" w:rsidR="005E53E7" w:rsidRPr="00EF7CA7" w:rsidRDefault="005E53E7" w:rsidP="002529E7">
      <w:pPr>
        <w:pStyle w:val="Paragraphedeliste"/>
        <w:numPr>
          <w:ilvl w:val="0"/>
          <w:numId w:val="4"/>
        </w:numPr>
        <w:spacing w:before="100" w:beforeAutospacing="1" w:after="100" w:after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Les semaines</w:t>
      </w:r>
      <w:r w:rsidR="008D1CB2" w:rsidRPr="00EF7CA7">
        <w:rPr>
          <w:rFonts w:ascii="Franklin Gothic Book" w:eastAsia="Times New Roman" w:hAnsi="Franklin Gothic Book" w:cstheme="minorHAnsi"/>
          <w:lang w:eastAsia="fr-CA"/>
        </w:rPr>
        <w:t xml:space="preserve"> de prestation de la PCU ne seront pas compt</w:t>
      </w:r>
      <w:r w:rsidR="008E519D" w:rsidRPr="00EF7CA7">
        <w:rPr>
          <w:rFonts w:ascii="Franklin Gothic Book" w:eastAsia="Times New Roman" w:hAnsi="Franklin Gothic Book" w:cstheme="minorHAnsi"/>
          <w:lang w:eastAsia="fr-CA"/>
        </w:rPr>
        <w:t>ées</w:t>
      </w:r>
      <w:r w:rsidR="008D1CB2" w:rsidRPr="00EF7CA7">
        <w:rPr>
          <w:rFonts w:ascii="Franklin Gothic Book" w:eastAsia="Times New Roman" w:hAnsi="Franklin Gothic Book" w:cstheme="minorHAnsi"/>
          <w:lang w:eastAsia="fr-CA"/>
        </w:rPr>
        <w:t xml:space="preserve"> dans les semaines d’admissibilité de l’assurance-emploi.</w:t>
      </w:r>
    </w:p>
    <w:tbl>
      <w:tblPr>
        <w:tblStyle w:val="Grilledutableau"/>
        <w:tblW w:w="0" w:type="auto"/>
        <w:tblInd w:w="108" w:type="dxa"/>
        <w:tblLook w:val="04A0" w:firstRow="1" w:lastRow="0" w:firstColumn="1" w:lastColumn="0" w:noHBand="0" w:noVBand="1"/>
      </w:tblPr>
      <w:tblGrid>
        <w:gridCol w:w="9487"/>
      </w:tblGrid>
      <w:tr w:rsidR="005A68F9" w:rsidRPr="00EF7CA7" w14:paraId="52F8CC58" w14:textId="77777777" w:rsidTr="000F3938">
        <w:tc>
          <w:tcPr>
            <w:tcW w:w="9487" w:type="dxa"/>
          </w:tcPr>
          <w:p w14:paraId="694AF3F3" w14:textId="04F38CF1" w:rsidR="005A68F9" w:rsidRPr="00EF7CA7" w:rsidRDefault="005A68F9" w:rsidP="002529E7">
            <w:pPr>
              <w:spacing w:before="100" w:beforeAutospacing="1" w:after="100" w:afterAutospacing="1"/>
              <w:jc w:val="both"/>
              <w:rPr>
                <w:rFonts w:ascii="Franklin Gothic Book" w:eastAsia="Times New Roman" w:hAnsi="Franklin Gothic Book" w:cstheme="minorHAnsi"/>
                <w:b/>
                <w:bCs/>
                <w:lang w:eastAsia="fr-CA"/>
              </w:rPr>
            </w:pPr>
            <w:r w:rsidRPr="00EF7CA7">
              <w:rPr>
                <w:rFonts w:ascii="Franklin Gothic Book" w:eastAsia="Times New Roman" w:hAnsi="Franklin Gothic Book" w:cstheme="minorHAnsi"/>
                <w:b/>
                <w:bCs/>
                <w:lang w:eastAsia="fr-CA"/>
              </w:rPr>
              <w:t>Conjuguer travail et assurance-emploi</w:t>
            </w:r>
          </w:p>
          <w:p w14:paraId="3AE73569" w14:textId="4022751C" w:rsidR="005A68F9" w:rsidRPr="00EF7CA7" w:rsidRDefault="005A68F9" w:rsidP="002529E7">
            <w:pPr>
              <w:spacing w:after="160" w:line="259" w:lineRule="auto"/>
              <w:jc w:val="both"/>
              <w:rPr>
                <w:rFonts w:ascii="Franklin Gothic Book" w:hAnsi="Franklin Gothic Book"/>
              </w:rPr>
            </w:pPr>
            <w:r w:rsidRPr="00EF7CA7">
              <w:rPr>
                <w:rFonts w:ascii="Franklin Gothic Book" w:hAnsi="Franklin Gothic Book"/>
                <w:b/>
                <w:bCs/>
              </w:rPr>
              <w:t xml:space="preserve">Règle de 50 cents : </w:t>
            </w:r>
            <w:r w:rsidRPr="00EF7CA7">
              <w:rPr>
                <w:rFonts w:ascii="Franklin Gothic Book" w:hAnsi="Franklin Gothic Book"/>
              </w:rPr>
              <w:t>Les prestataires de l’assurance-emploi qui travaillent peuvent conserver 50 cents de leurs prestations pour chaque dollar gagné, et ce, jusqu’à concurrence de 90 % de leur rémunération hebdomadaire précédente (environ quatre jours et demi de travail). Au-delà de ce plafond, leurs prestations d’assurance-emploi sont déduites dollar pour dollar.</w:t>
            </w:r>
          </w:p>
        </w:tc>
      </w:tr>
    </w:tbl>
    <w:p w14:paraId="5DAAAACC" w14:textId="79AC03FB" w:rsidR="00101883" w:rsidRPr="00EF7CA7" w:rsidRDefault="00367DBD" w:rsidP="002529E7">
      <w:pPr>
        <w:spacing w:before="100" w:beforeAutospacing="1"/>
        <w:jc w:val="both"/>
        <w:rPr>
          <w:rFonts w:ascii="Franklin Gothic Book" w:eastAsia="Times New Roman" w:hAnsi="Franklin Gothic Book" w:cstheme="minorHAnsi"/>
          <w:b/>
          <w:bCs/>
          <w:lang w:eastAsia="fr-CA"/>
        </w:rPr>
      </w:pPr>
      <w:r w:rsidRPr="00EF7CA7">
        <w:rPr>
          <w:rFonts w:ascii="Franklin Gothic Book" w:eastAsia="Times New Roman" w:hAnsi="Franklin Gothic Book" w:cstheme="minorHAnsi"/>
          <w:b/>
          <w:bCs/>
          <w:lang w:eastAsia="fr-CA"/>
        </w:rPr>
        <w:t>Étapes à suivre</w:t>
      </w:r>
      <w:r w:rsidR="00014AAA" w:rsidRPr="00EF7CA7">
        <w:rPr>
          <w:rFonts w:ascii="Franklin Gothic Book" w:eastAsia="Times New Roman" w:hAnsi="Franklin Gothic Book" w:cstheme="minorHAnsi"/>
          <w:b/>
          <w:bCs/>
          <w:lang w:eastAsia="fr-CA"/>
        </w:rPr>
        <w:t xml:space="preserve"> pour les employeurs</w:t>
      </w:r>
    </w:p>
    <w:p w14:paraId="272046A2" w14:textId="77777777" w:rsidR="00F23ACB" w:rsidRPr="00EF7CA7" w:rsidRDefault="007A7076" w:rsidP="002529E7">
      <w:pPr>
        <w:pStyle w:val="Paragraphedeliste"/>
        <w:numPr>
          <w:ilvl w:val="0"/>
          <w:numId w:val="10"/>
        </w:numPr>
        <w:spacing w:line="259" w:lineRule="auto"/>
        <w:jc w:val="both"/>
        <w:rPr>
          <w:rFonts w:ascii="Franklin Gothic Book" w:hAnsi="Franklin Gothic Book"/>
        </w:rPr>
      </w:pPr>
      <w:r w:rsidRPr="00EF7CA7">
        <w:rPr>
          <w:rFonts w:ascii="Franklin Gothic Book" w:hAnsi="Franklin Gothic Book"/>
        </w:rPr>
        <w:t xml:space="preserve">Compléter un </w:t>
      </w:r>
      <w:r w:rsidRPr="00EF7CA7">
        <w:rPr>
          <w:rFonts w:ascii="Franklin Gothic Book" w:eastAsia="Times New Roman" w:hAnsi="Franklin Gothic Book" w:cstheme="minorHAnsi"/>
          <w:lang w:eastAsia="fr-CA"/>
        </w:rPr>
        <w:t xml:space="preserve">Relevé d’emploi </w:t>
      </w:r>
      <w:r w:rsidR="0097616D" w:rsidRPr="00EF7CA7">
        <w:rPr>
          <w:rFonts w:ascii="Franklin Gothic Book" w:eastAsia="Times New Roman" w:hAnsi="Franklin Gothic Book" w:cstheme="minorHAnsi"/>
          <w:lang w:eastAsia="fr-CA"/>
        </w:rPr>
        <w:t>(</w:t>
      </w:r>
      <w:r w:rsidRPr="00EF7CA7">
        <w:rPr>
          <w:rFonts w:ascii="Franklin Gothic Book" w:hAnsi="Franklin Gothic Book"/>
        </w:rPr>
        <w:t>R</w:t>
      </w:r>
      <w:r w:rsidR="002B72C0" w:rsidRPr="00EF7CA7">
        <w:rPr>
          <w:rFonts w:ascii="Franklin Gothic Book" w:hAnsi="Franklin Gothic Book"/>
        </w:rPr>
        <w:t>E</w:t>
      </w:r>
      <w:r w:rsidR="0097616D" w:rsidRPr="00EF7CA7">
        <w:rPr>
          <w:rFonts w:ascii="Franklin Gothic Book" w:hAnsi="Franklin Gothic Book"/>
        </w:rPr>
        <w:t>)</w:t>
      </w:r>
      <w:r w:rsidRPr="00EF7CA7">
        <w:rPr>
          <w:rFonts w:ascii="Franklin Gothic Book" w:hAnsi="Franklin Gothic Book"/>
        </w:rPr>
        <w:t xml:space="preserve"> pour </w:t>
      </w:r>
      <w:r w:rsidR="007E1019" w:rsidRPr="00EF7CA7">
        <w:rPr>
          <w:rFonts w:ascii="Franklin Gothic Book" w:hAnsi="Franklin Gothic Book"/>
        </w:rPr>
        <w:t>chaque employé visé</w:t>
      </w:r>
      <w:r w:rsidRPr="00EF7CA7">
        <w:rPr>
          <w:rFonts w:ascii="Franklin Gothic Book" w:hAnsi="Franklin Gothic Book"/>
        </w:rPr>
        <w:t xml:space="preserve">. Vous le trouverez au : </w:t>
      </w:r>
      <w:hyperlink r:id="rId15" w:history="1">
        <w:r w:rsidRPr="00EF7CA7">
          <w:rPr>
            <w:rFonts w:ascii="Franklin Gothic Book" w:hAnsi="Franklin Gothic Book"/>
            <w:color w:val="0000FF"/>
            <w:u w:val="single"/>
          </w:rPr>
          <w:t>https://www.canada.ca/fr/emploi-developpement-social/programmes/assurance-emploi/ae-liste/assurance-emploi-re.html</w:t>
        </w:r>
      </w:hyperlink>
      <w:r w:rsidR="00F23ACB" w:rsidRPr="00EF7CA7">
        <w:rPr>
          <w:rFonts w:ascii="Franklin Gothic Book" w:hAnsi="Franklin Gothic Book"/>
        </w:rPr>
        <w:t xml:space="preserve"> </w:t>
      </w:r>
    </w:p>
    <w:p w14:paraId="095C90EB" w14:textId="1E36C1DC" w:rsidR="007A7076" w:rsidRPr="00EF7CA7" w:rsidRDefault="00F23ACB" w:rsidP="002529E7">
      <w:pPr>
        <w:pStyle w:val="Paragraphedeliste"/>
        <w:spacing w:after="160" w:line="259" w:lineRule="auto"/>
        <w:jc w:val="both"/>
        <w:rPr>
          <w:rFonts w:ascii="Franklin Gothic Book" w:hAnsi="Franklin Gothic Book"/>
        </w:rPr>
      </w:pPr>
      <w:r w:rsidRPr="00EF7CA7">
        <w:rPr>
          <w:rFonts w:ascii="Franklin Gothic Book" w:hAnsi="Franklin Gothic Book"/>
        </w:rPr>
        <w:t xml:space="preserve">Pour soumettre des RE électroniquement, s’inscrire à RE Web: </w:t>
      </w:r>
      <w:hyperlink r:id="rId16" w:history="1">
        <w:r w:rsidRPr="00EF7CA7">
          <w:rPr>
            <w:rStyle w:val="Lienhypertexte"/>
            <w:rFonts w:ascii="Franklin Gothic Book" w:hAnsi="Franklin Gothic Book"/>
          </w:rPr>
          <w:t>https://www.canada.ca/fr/emploi-developpement-social/programmes/assurance-emploi/ae-liste/assurance-emploi-re/sinscrire-re-web.html</w:t>
        </w:r>
      </w:hyperlink>
    </w:p>
    <w:p w14:paraId="3F303FDE" w14:textId="00BFA507" w:rsidR="007A7076" w:rsidRPr="00EF7CA7" w:rsidRDefault="002B22B7" w:rsidP="002529E7">
      <w:pPr>
        <w:pStyle w:val="Paragraphedeliste"/>
        <w:numPr>
          <w:ilvl w:val="0"/>
          <w:numId w:val="10"/>
        </w:numPr>
        <w:spacing w:after="160" w:line="259" w:lineRule="auto"/>
        <w:jc w:val="both"/>
        <w:rPr>
          <w:rFonts w:ascii="Franklin Gothic Book" w:hAnsi="Franklin Gothic Book"/>
        </w:rPr>
      </w:pPr>
      <w:bookmarkStart w:id="0" w:name="_Hlk35594704"/>
      <w:r w:rsidRPr="00EF7CA7">
        <w:rPr>
          <w:rFonts w:ascii="Franklin Gothic Book" w:hAnsi="Franklin Gothic Book"/>
        </w:rPr>
        <w:t>Dans les cas de mises à pied à cause de la COVID-19, c</w:t>
      </w:r>
      <w:r w:rsidR="007A7076" w:rsidRPr="00EF7CA7">
        <w:rPr>
          <w:rFonts w:ascii="Franklin Gothic Book" w:hAnsi="Franklin Gothic Book"/>
        </w:rPr>
        <w:t>oche</w:t>
      </w:r>
      <w:r w:rsidR="00BC255A" w:rsidRPr="00EF7CA7">
        <w:rPr>
          <w:rFonts w:ascii="Franklin Gothic Book" w:hAnsi="Franklin Gothic Book"/>
        </w:rPr>
        <w:t>r</w:t>
      </w:r>
      <w:r w:rsidR="007A7076" w:rsidRPr="00EF7CA7">
        <w:rPr>
          <w:rFonts w:ascii="Franklin Gothic Book" w:hAnsi="Franklin Gothic Book"/>
        </w:rPr>
        <w:t xml:space="preserve"> la raison « Manque de travail » ; soit le code A, à la section 16 du relevé d’emploi. </w:t>
      </w:r>
    </w:p>
    <w:bookmarkEnd w:id="0"/>
    <w:p w14:paraId="79866A08" w14:textId="77777777" w:rsidR="0015182D" w:rsidRPr="00EF7CA7" w:rsidRDefault="00367DBD" w:rsidP="005B2FD5">
      <w:pPr>
        <w:pStyle w:val="Paragraphedeliste"/>
        <w:numPr>
          <w:ilvl w:val="0"/>
          <w:numId w:val="10"/>
        </w:numPr>
        <w:spacing w:after="160" w:line="259" w:lineRule="auto"/>
        <w:rPr>
          <w:rFonts w:ascii="Franklin Gothic Book" w:hAnsi="Franklin Gothic Book"/>
        </w:rPr>
      </w:pPr>
      <w:r w:rsidRPr="00EF7CA7">
        <w:rPr>
          <w:rFonts w:ascii="Franklin Gothic Book" w:hAnsi="Franklin Gothic Book"/>
        </w:rPr>
        <w:t xml:space="preserve">Indiquer à vos employés qu’ils doivent aller à </w:t>
      </w:r>
      <w:r w:rsidR="00101883" w:rsidRPr="00EF7CA7">
        <w:rPr>
          <w:rFonts w:ascii="Franklin Gothic Book" w:hAnsi="Franklin Gothic Book"/>
        </w:rPr>
        <w:t xml:space="preserve">la page </w:t>
      </w:r>
      <w:hyperlink r:id="rId17" w:history="1">
        <w:r w:rsidR="00101883" w:rsidRPr="00EF7CA7">
          <w:rPr>
            <w:rStyle w:val="Lienhypertexte"/>
            <w:rFonts w:ascii="Franklin Gothic Book" w:hAnsi="Franklin Gothic Book"/>
          </w:rPr>
          <w:t>https://www.canada.ca/fr/emploi-developpement-social/programmes/assurance-emploi/ae-liste/assurance-emploi-re.html</w:t>
        </w:r>
      </w:hyperlink>
      <w:r w:rsidR="00101883" w:rsidRPr="00EF7CA7">
        <w:rPr>
          <w:rFonts w:ascii="Franklin Gothic Book" w:hAnsi="Franklin Gothic Book"/>
          <w:color w:val="0000FF"/>
          <w:u w:val="single"/>
        </w:rPr>
        <w:t xml:space="preserve"> </w:t>
      </w:r>
      <w:r w:rsidR="00101883" w:rsidRPr="00EF7CA7">
        <w:rPr>
          <w:rFonts w:ascii="Franklin Gothic Book" w:hAnsi="Franklin Gothic Book"/>
        </w:rPr>
        <w:t xml:space="preserve">pour présenter </w:t>
      </w:r>
      <w:r w:rsidRPr="00EF7CA7">
        <w:rPr>
          <w:rFonts w:ascii="Franklin Gothic Book" w:hAnsi="Franklin Gothic Book"/>
        </w:rPr>
        <w:t xml:space="preserve">leur demande. </w:t>
      </w:r>
      <w:r w:rsidR="0015182D" w:rsidRPr="00EF7CA7">
        <w:rPr>
          <w:rFonts w:ascii="Franklin Gothic Book" w:hAnsi="Franklin Gothic Book"/>
        </w:rPr>
        <w:br/>
      </w:r>
    </w:p>
    <w:p w14:paraId="69208AB3" w14:textId="64CB12B4" w:rsidR="00CE58E4" w:rsidRPr="00EF7CA7" w:rsidRDefault="0015182D" w:rsidP="002529E7">
      <w:pPr>
        <w:spacing w:line="259" w:lineRule="auto"/>
        <w:jc w:val="both"/>
        <w:rPr>
          <w:rFonts w:ascii="Franklin Gothic Book" w:hAnsi="Franklin Gothic Book"/>
        </w:rPr>
      </w:pPr>
      <w:r w:rsidRPr="00EF7CA7">
        <w:rPr>
          <w:rFonts w:ascii="Franklin Gothic Book" w:hAnsi="Franklin Gothic Book"/>
        </w:rPr>
        <w:br w:type="page"/>
      </w:r>
      <w:r w:rsidRPr="00EF7CA7">
        <w:rPr>
          <w:rFonts w:ascii="Franklin Gothic Book" w:hAnsi="Franklin Gothic Book" w:cstheme="minorHAnsi"/>
          <w:b/>
          <w:bCs/>
          <w:sz w:val="32"/>
          <w:szCs w:val="32"/>
        </w:rPr>
        <w:lastRenderedPageBreak/>
        <w:t>Pr</w:t>
      </w:r>
      <w:r w:rsidR="00632106" w:rsidRPr="00EF7CA7">
        <w:rPr>
          <w:rFonts w:ascii="Franklin Gothic Book" w:hAnsi="Franklin Gothic Book" w:cstheme="minorHAnsi"/>
          <w:b/>
          <w:bCs/>
          <w:sz w:val="32"/>
          <w:szCs w:val="32"/>
        </w:rPr>
        <w:t>estation canadienne de la relance économique (PCRE)</w:t>
      </w:r>
    </w:p>
    <w:p w14:paraId="363352B0" w14:textId="516DFE48" w:rsidR="00DF676B" w:rsidRPr="00EF7CA7" w:rsidRDefault="00DF676B" w:rsidP="002529E7">
      <w:pPr>
        <w:spacing w:line="259" w:lineRule="auto"/>
        <w:jc w:val="both"/>
        <w:rPr>
          <w:rFonts w:ascii="Franklin Gothic Book" w:hAnsi="Franklin Gothic Book" w:cstheme="minorHAnsi"/>
          <w:b/>
          <w:bCs/>
          <w:sz w:val="20"/>
          <w:szCs w:val="20"/>
        </w:rPr>
      </w:pPr>
      <w:r w:rsidRPr="00EF7CA7">
        <w:rPr>
          <w:rFonts w:ascii="Franklin Gothic Book" w:hAnsi="Franklin Gothic Book" w:cstheme="minorHAnsi"/>
          <w:b/>
          <w:bCs/>
          <w:sz w:val="20"/>
          <w:szCs w:val="20"/>
        </w:rPr>
        <w:t>(Mesure temporaire jusqu’au 25 septembre 2021)</w:t>
      </w:r>
    </w:p>
    <w:p w14:paraId="033C2A67" w14:textId="77777777" w:rsidR="00DF676B" w:rsidRPr="00EF7CA7" w:rsidRDefault="00DF676B" w:rsidP="002529E7">
      <w:pPr>
        <w:spacing w:after="173"/>
        <w:jc w:val="both"/>
        <w:rPr>
          <w:rFonts w:ascii="Franklin Gothic Book" w:hAnsi="Franklin Gothic Book" w:cstheme="minorHAnsi"/>
          <w:b/>
          <w:bCs/>
        </w:rPr>
      </w:pPr>
    </w:p>
    <w:p w14:paraId="49408034" w14:textId="508E6EC4" w:rsidR="005B3104" w:rsidRPr="00EF7CA7" w:rsidRDefault="00CE58E4" w:rsidP="002529E7">
      <w:pPr>
        <w:jc w:val="both"/>
        <w:rPr>
          <w:rFonts w:ascii="Franklin Gothic Book" w:hAnsi="Franklin Gothic Book" w:cstheme="minorHAnsi"/>
          <w:b/>
          <w:bCs/>
        </w:rPr>
      </w:pPr>
      <w:r w:rsidRPr="00EF7CA7">
        <w:rPr>
          <w:rFonts w:ascii="Franklin Gothic Book" w:hAnsi="Franklin Gothic Book" w:cstheme="minorHAnsi"/>
          <w:b/>
          <w:bCs/>
        </w:rPr>
        <w:t>Pour qui?</w:t>
      </w:r>
    </w:p>
    <w:p w14:paraId="0AEBC485" w14:textId="636070CC" w:rsidR="006F2047" w:rsidRPr="00EF7CA7" w:rsidRDefault="001A254D" w:rsidP="002529E7">
      <w:pPr>
        <w:numPr>
          <w:ilvl w:val="0"/>
          <w:numId w:val="3"/>
        </w:numPr>
        <w:spacing w:before="100" w:beforeAutospacing="1"/>
        <w:jc w:val="both"/>
        <w:rPr>
          <w:rFonts w:ascii="Franklin Gothic Book" w:hAnsi="Franklin Gothic Book" w:cstheme="minorHAnsi"/>
          <w:b/>
          <w:bCs/>
          <w:sz w:val="32"/>
          <w:szCs w:val="32"/>
        </w:rPr>
      </w:pPr>
      <w:r w:rsidRPr="00EF7CA7">
        <w:rPr>
          <w:rFonts w:ascii="Franklin Gothic Book" w:eastAsia="Times New Roman" w:hAnsi="Franklin Gothic Book" w:cstheme="minorHAnsi"/>
          <w:lang w:eastAsia="fr-CA"/>
        </w:rPr>
        <w:t>T</w:t>
      </w:r>
      <w:r w:rsidR="000D27DE" w:rsidRPr="00EF7CA7">
        <w:rPr>
          <w:rFonts w:ascii="Franklin Gothic Book" w:eastAsia="Times New Roman" w:hAnsi="Franklin Gothic Book" w:cstheme="minorHAnsi"/>
          <w:lang w:eastAsia="fr-CA"/>
        </w:rPr>
        <w:t>ravailleurs indépendants</w:t>
      </w:r>
      <w:r w:rsidRPr="00EF7CA7">
        <w:rPr>
          <w:rFonts w:ascii="Franklin Gothic Book" w:eastAsia="Times New Roman" w:hAnsi="Franklin Gothic Book" w:cstheme="minorHAnsi"/>
          <w:lang w:eastAsia="fr-CA"/>
        </w:rPr>
        <w:t xml:space="preserve"> et certains salariés (y compris saisonniers)</w:t>
      </w:r>
      <w:r w:rsidR="000D27DE" w:rsidRPr="00EF7CA7">
        <w:rPr>
          <w:rFonts w:ascii="Franklin Gothic Book" w:eastAsia="Times New Roman" w:hAnsi="Franklin Gothic Book" w:cstheme="minorHAnsi"/>
          <w:lang w:eastAsia="fr-CA"/>
        </w:rPr>
        <w:t xml:space="preserve"> </w:t>
      </w:r>
      <w:r w:rsidR="00A975CE" w:rsidRPr="00EF7CA7">
        <w:rPr>
          <w:rFonts w:ascii="Franklin Gothic Book" w:eastAsia="Times New Roman" w:hAnsi="Franklin Gothic Book" w:cstheme="minorHAnsi"/>
          <w:lang w:eastAsia="fr-CA"/>
        </w:rPr>
        <w:t xml:space="preserve">frappés par un manque de travail involontaire </w:t>
      </w:r>
      <w:r w:rsidR="006F2047" w:rsidRPr="00EF7CA7">
        <w:rPr>
          <w:rFonts w:ascii="Franklin Gothic Book" w:eastAsia="Times New Roman" w:hAnsi="Franklin Gothic Book" w:cstheme="minorHAnsi"/>
          <w:lang w:eastAsia="fr-CA"/>
        </w:rPr>
        <w:t>pour des raisons directement liées à la crise sanitaire</w:t>
      </w:r>
      <w:r w:rsidR="00C86C86" w:rsidRPr="00EF7CA7">
        <w:rPr>
          <w:rFonts w:ascii="Franklin Gothic Book" w:eastAsia="Times New Roman" w:hAnsi="Franklin Gothic Book" w:cstheme="minorHAnsi"/>
          <w:lang w:eastAsia="fr-CA"/>
        </w:rPr>
        <w:t xml:space="preserve"> et qui </w:t>
      </w:r>
      <w:r w:rsidR="00C86C86" w:rsidRPr="00EF7CA7">
        <w:rPr>
          <w:rFonts w:ascii="Franklin Gothic Book" w:eastAsia="Times New Roman" w:hAnsi="Franklin Gothic Book" w:cstheme="minorHAnsi"/>
          <w:b/>
          <w:lang w:eastAsia="fr-CA"/>
        </w:rPr>
        <w:t>ne sont pas admissible</w:t>
      </w:r>
      <w:r w:rsidR="00750AA4" w:rsidRPr="00EF7CA7">
        <w:rPr>
          <w:rFonts w:ascii="Franklin Gothic Book" w:eastAsia="Times New Roman" w:hAnsi="Franklin Gothic Book" w:cstheme="minorHAnsi"/>
          <w:b/>
          <w:lang w:eastAsia="fr-CA"/>
        </w:rPr>
        <w:t>s</w:t>
      </w:r>
      <w:r w:rsidR="00C86C86" w:rsidRPr="00EF7CA7">
        <w:rPr>
          <w:rFonts w:ascii="Franklin Gothic Book" w:eastAsia="Times New Roman" w:hAnsi="Franklin Gothic Book" w:cstheme="minorHAnsi"/>
          <w:b/>
          <w:lang w:eastAsia="fr-CA"/>
        </w:rPr>
        <w:t xml:space="preserve"> aux prestations de l’assurance-emploi</w:t>
      </w:r>
      <w:r w:rsidR="006F2047" w:rsidRPr="00EF7CA7">
        <w:rPr>
          <w:rFonts w:ascii="Franklin Gothic Book" w:eastAsia="Times New Roman" w:hAnsi="Franklin Gothic Book" w:cstheme="minorHAnsi"/>
          <w:b/>
          <w:lang w:eastAsia="fr-CA"/>
        </w:rPr>
        <w:t>.</w:t>
      </w:r>
    </w:p>
    <w:p w14:paraId="3B0DA33A" w14:textId="77777777" w:rsidR="0068425F" w:rsidRPr="00EF7CA7" w:rsidRDefault="004D00A0" w:rsidP="002529E7">
      <w:pPr>
        <w:numPr>
          <w:ilvl w:val="0"/>
          <w:numId w:val="3"/>
        </w:numPr>
        <w:spacing w:before="100" w:beforeAutospacing="1" w:after="100" w:afterAutospacing="1"/>
        <w:jc w:val="both"/>
        <w:rPr>
          <w:rFonts w:ascii="Franklin Gothic Book" w:hAnsi="Franklin Gothic Book" w:cstheme="minorHAnsi"/>
          <w:b/>
          <w:bCs/>
          <w:sz w:val="32"/>
          <w:szCs w:val="32"/>
        </w:rPr>
      </w:pPr>
      <w:r w:rsidRPr="00EF7CA7">
        <w:rPr>
          <w:rFonts w:ascii="Franklin Gothic Book" w:eastAsia="Times New Roman" w:hAnsi="Franklin Gothic Book" w:cstheme="minorHAnsi"/>
          <w:lang w:eastAsia="fr-CA"/>
        </w:rPr>
        <w:t>Salariés et travailleurs indépendants</w:t>
      </w:r>
      <w:r w:rsidR="006F068B" w:rsidRPr="00EF7CA7">
        <w:rPr>
          <w:rFonts w:ascii="Franklin Gothic Book" w:eastAsia="Times New Roman" w:hAnsi="Franklin Gothic Book" w:cstheme="minorHAnsi"/>
          <w:lang w:eastAsia="fr-CA"/>
        </w:rPr>
        <w:t xml:space="preserve"> ayant une baisse de 50</w:t>
      </w:r>
      <w:r w:rsidR="00275BAB" w:rsidRPr="00EF7CA7">
        <w:rPr>
          <w:rFonts w:ascii="Franklin Gothic Book" w:eastAsia="Times New Roman" w:hAnsi="Franklin Gothic Book" w:cstheme="minorHAnsi"/>
          <w:lang w:eastAsia="fr-CA"/>
        </w:rPr>
        <w:t xml:space="preserve"> </w:t>
      </w:r>
      <w:r w:rsidR="006F068B" w:rsidRPr="00EF7CA7">
        <w:rPr>
          <w:rFonts w:ascii="Franklin Gothic Book" w:eastAsia="Times New Roman" w:hAnsi="Franklin Gothic Book" w:cstheme="minorHAnsi"/>
          <w:lang w:eastAsia="fr-CA"/>
        </w:rPr>
        <w:t>% de leurs revenus hebdomadaire</w:t>
      </w:r>
      <w:r w:rsidR="005121D1" w:rsidRPr="00EF7CA7">
        <w:rPr>
          <w:rFonts w:ascii="Franklin Gothic Book" w:eastAsia="Times New Roman" w:hAnsi="Franklin Gothic Book" w:cstheme="minorHAnsi"/>
          <w:lang w:eastAsia="fr-CA"/>
        </w:rPr>
        <w:t>s</w:t>
      </w:r>
      <w:r w:rsidR="006F068B" w:rsidRPr="00EF7CA7">
        <w:rPr>
          <w:rFonts w:ascii="Franklin Gothic Book" w:eastAsia="Times New Roman" w:hAnsi="Franklin Gothic Book" w:cstheme="minorHAnsi"/>
          <w:lang w:eastAsia="fr-CA"/>
        </w:rPr>
        <w:t xml:space="preserve"> moyen</w:t>
      </w:r>
      <w:r w:rsidR="00750AA4" w:rsidRPr="00EF7CA7">
        <w:rPr>
          <w:rFonts w:ascii="Franklin Gothic Book" w:eastAsia="Times New Roman" w:hAnsi="Franklin Gothic Book" w:cstheme="minorHAnsi"/>
          <w:lang w:eastAsia="fr-CA"/>
        </w:rPr>
        <w:t>s</w:t>
      </w:r>
      <w:r w:rsidR="006F068B" w:rsidRPr="00EF7CA7">
        <w:rPr>
          <w:rFonts w:ascii="Franklin Gothic Book" w:eastAsia="Times New Roman" w:hAnsi="Franklin Gothic Book" w:cstheme="minorHAnsi"/>
          <w:lang w:eastAsia="fr-CA"/>
        </w:rPr>
        <w:t xml:space="preserve"> par rapport à l’année précédente</w:t>
      </w:r>
      <w:r w:rsidR="006D60A0" w:rsidRPr="00EF7CA7">
        <w:rPr>
          <w:rFonts w:ascii="Franklin Gothic Book" w:eastAsia="Times New Roman" w:hAnsi="Franklin Gothic Book" w:cstheme="minorHAnsi"/>
          <w:lang w:eastAsia="fr-CA"/>
        </w:rPr>
        <w:t>.</w:t>
      </w:r>
    </w:p>
    <w:p w14:paraId="52C6D75B" w14:textId="038C5E63" w:rsidR="0082141B" w:rsidRPr="00EF7CA7" w:rsidRDefault="006D60A0" w:rsidP="002529E7">
      <w:pPr>
        <w:numPr>
          <w:ilvl w:val="0"/>
          <w:numId w:val="3"/>
        </w:numPr>
        <w:spacing w:before="100" w:beforeAutospacing="1" w:after="100" w:afterAutospacing="1"/>
        <w:jc w:val="both"/>
        <w:rPr>
          <w:rFonts w:ascii="Franklin Gothic Book" w:hAnsi="Franklin Gothic Book" w:cstheme="minorHAnsi"/>
          <w:b/>
          <w:bCs/>
          <w:sz w:val="32"/>
          <w:szCs w:val="32"/>
        </w:rPr>
      </w:pPr>
      <w:r w:rsidRPr="00EF7CA7">
        <w:rPr>
          <w:rFonts w:ascii="Franklin Gothic Book" w:eastAsia="Times New Roman" w:hAnsi="Franklin Gothic Book" w:cstheme="minorHAnsi"/>
          <w:lang w:eastAsia="fr-CA"/>
        </w:rPr>
        <w:t>Il faut avoir gagné au moins 5</w:t>
      </w:r>
      <w:r w:rsidR="00A8770C" w:rsidRPr="00EF7CA7">
        <w:rPr>
          <w:rFonts w:ascii="Franklin Gothic Book" w:eastAsia="Times New Roman" w:hAnsi="Franklin Gothic Book" w:cstheme="minorHAnsi"/>
          <w:lang w:eastAsia="fr-CA"/>
        </w:rPr>
        <w:t> </w:t>
      </w:r>
      <w:r w:rsidRPr="00EF7CA7">
        <w:rPr>
          <w:rFonts w:ascii="Franklin Gothic Book" w:eastAsia="Times New Roman" w:hAnsi="Franklin Gothic Book" w:cstheme="minorHAnsi"/>
          <w:lang w:eastAsia="fr-CA"/>
        </w:rPr>
        <w:t>000</w:t>
      </w:r>
      <w:r w:rsidR="00A8770C" w:rsidRPr="00EF7CA7">
        <w:rPr>
          <w:rFonts w:ascii="Franklin Gothic Book" w:eastAsia="Times New Roman" w:hAnsi="Franklin Gothic Book" w:cstheme="minorHAnsi"/>
          <w:lang w:eastAsia="fr-CA"/>
        </w:rPr>
        <w:t xml:space="preserve"> </w:t>
      </w:r>
      <w:r w:rsidRPr="00EF7CA7">
        <w:rPr>
          <w:rFonts w:ascii="Franklin Gothic Book" w:eastAsia="Times New Roman" w:hAnsi="Franklin Gothic Book" w:cstheme="minorHAnsi"/>
          <w:lang w:eastAsia="fr-CA"/>
        </w:rPr>
        <w:t xml:space="preserve">$ </w:t>
      </w:r>
      <w:r w:rsidR="00D24A50" w:rsidRPr="00EF7CA7">
        <w:rPr>
          <w:rFonts w:ascii="Franklin Gothic Book" w:eastAsia="Times New Roman" w:hAnsi="Franklin Gothic Book" w:cstheme="minorHAnsi"/>
          <w:lang w:eastAsia="fr-CA"/>
        </w:rPr>
        <w:t>en</w:t>
      </w:r>
      <w:r w:rsidR="00A8770C" w:rsidRPr="00EF7CA7">
        <w:rPr>
          <w:rFonts w:ascii="Franklin Gothic Book" w:eastAsia="Times New Roman" w:hAnsi="Franklin Gothic Book" w:cstheme="minorHAnsi"/>
          <w:lang w:eastAsia="fr-CA"/>
        </w:rPr>
        <w:t xml:space="preserve"> revenus d’emploi, </w:t>
      </w:r>
      <w:r w:rsidR="00E70732" w:rsidRPr="00EF7CA7">
        <w:rPr>
          <w:rFonts w:ascii="Franklin Gothic Book" w:eastAsia="Times New Roman" w:hAnsi="Franklin Gothic Book" w:cstheme="minorHAnsi"/>
          <w:lang w:eastAsia="fr-CA"/>
        </w:rPr>
        <w:t>en</w:t>
      </w:r>
      <w:r w:rsidR="00A8770C" w:rsidRPr="00EF7CA7">
        <w:rPr>
          <w:rFonts w:ascii="Franklin Gothic Book" w:eastAsia="Times New Roman" w:hAnsi="Franklin Gothic Book" w:cstheme="minorHAnsi"/>
          <w:lang w:eastAsia="fr-CA"/>
        </w:rPr>
        <w:t xml:space="preserve"> revenus nets d’un travail </w:t>
      </w:r>
      <w:r w:rsidR="002C010D" w:rsidRPr="00EF7CA7">
        <w:rPr>
          <w:rFonts w:ascii="Franklin Gothic Book" w:eastAsia="Times New Roman" w:hAnsi="Franklin Gothic Book" w:cstheme="minorHAnsi"/>
          <w:lang w:eastAsia="fr-CA"/>
        </w:rPr>
        <w:t>indépendant</w:t>
      </w:r>
      <w:r w:rsidR="00A8770C" w:rsidRPr="00EF7CA7">
        <w:rPr>
          <w:rFonts w:ascii="Franklin Gothic Book" w:eastAsia="Times New Roman" w:hAnsi="Franklin Gothic Book" w:cstheme="minorHAnsi"/>
          <w:lang w:eastAsia="fr-CA"/>
        </w:rPr>
        <w:t xml:space="preserve"> (après déduction des dépenses) ou </w:t>
      </w:r>
      <w:r w:rsidR="00E70732" w:rsidRPr="00EF7CA7">
        <w:rPr>
          <w:rFonts w:ascii="Franklin Gothic Book" w:eastAsia="Times New Roman" w:hAnsi="Franklin Gothic Book" w:cstheme="minorHAnsi"/>
          <w:lang w:eastAsia="fr-CA"/>
        </w:rPr>
        <w:t>en</w:t>
      </w:r>
      <w:r w:rsidR="00A1492C" w:rsidRPr="00EF7CA7">
        <w:rPr>
          <w:rFonts w:ascii="Franklin Gothic Book" w:eastAsia="Times New Roman" w:hAnsi="Franklin Gothic Book" w:cstheme="minorHAnsi"/>
          <w:lang w:eastAsia="fr-CA"/>
        </w:rPr>
        <w:t xml:space="preserve"> prestations de maternité et parentales de l’assurance</w:t>
      </w:r>
      <w:r w:rsidR="00E70732" w:rsidRPr="00EF7CA7">
        <w:rPr>
          <w:rFonts w:ascii="Franklin Gothic Book" w:eastAsia="Times New Roman" w:hAnsi="Franklin Gothic Book" w:cstheme="minorHAnsi"/>
          <w:lang w:eastAsia="fr-CA"/>
        </w:rPr>
        <w:t>-</w:t>
      </w:r>
      <w:r w:rsidR="00A1492C" w:rsidRPr="00EF7CA7">
        <w:rPr>
          <w:rFonts w:ascii="Franklin Gothic Book" w:eastAsia="Times New Roman" w:hAnsi="Franklin Gothic Book" w:cstheme="minorHAnsi"/>
          <w:lang w:eastAsia="fr-CA"/>
        </w:rPr>
        <w:t xml:space="preserve"> emploi</w:t>
      </w:r>
      <w:r w:rsidR="00717B2D" w:rsidRPr="00EF7CA7">
        <w:rPr>
          <w:rFonts w:ascii="Franklin Gothic Book" w:eastAsia="Times New Roman" w:hAnsi="Franklin Gothic Book" w:cstheme="minorHAnsi"/>
          <w:lang w:eastAsia="fr-CA"/>
        </w:rPr>
        <w:t xml:space="preserve"> au cours des 12 mois précédant la date de la demande</w:t>
      </w:r>
      <w:r w:rsidR="00A1492C" w:rsidRPr="00EF7CA7">
        <w:rPr>
          <w:rFonts w:ascii="Franklin Gothic Book" w:eastAsia="Times New Roman" w:hAnsi="Franklin Gothic Book" w:cstheme="minorHAnsi"/>
          <w:lang w:eastAsia="fr-CA"/>
        </w:rPr>
        <w:t>.</w:t>
      </w:r>
    </w:p>
    <w:p w14:paraId="3140A5D6" w14:textId="77777777" w:rsidR="0082141B" w:rsidRPr="00EF7CA7" w:rsidRDefault="0082141B" w:rsidP="002529E7">
      <w:pPr>
        <w:jc w:val="both"/>
        <w:rPr>
          <w:rFonts w:ascii="Franklin Gothic Book" w:hAnsi="Franklin Gothic Book" w:cstheme="minorHAnsi"/>
          <w:b/>
          <w:bCs/>
        </w:rPr>
      </w:pPr>
      <w:r w:rsidRPr="00EF7CA7">
        <w:rPr>
          <w:rFonts w:ascii="Franklin Gothic Book" w:hAnsi="Franklin Gothic Book" w:cstheme="minorHAnsi"/>
          <w:b/>
          <w:bCs/>
        </w:rPr>
        <w:t>Description </w:t>
      </w:r>
    </w:p>
    <w:p w14:paraId="1826CC2D" w14:textId="0E7DAAE5" w:rsidR="0082141B" w:rsidRPr="00EF7CA7" w:rsidRDefault="0082141B"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 xml:space="preserve">Le montant de la prestation </w:t>
      </w:r>
      <w:r w:rsidR="00CF7890" w:rsidRPr="00EF7CA7">
        <w:rPr>
          <w:rFonts w:ascii="Franklin Gothic Book" w:hAnsi="Franklin Gothic Book"/>
        </w:rPr>
        <w:t>est de 1 000 $ pour une période de 2 semaines</w:t>
      </w:r>
      <w:r w:rsidR="00A446B5" w:rsidRPr="00EF7CA7">
        <w:rPr>
          <w:rFonts w:ascii="Franklin Gothic Book" w:hAnsi="Franklin Gothic Book"/>
        </w:rPr>
        <w:t xml:space="preserve"> jusqu’à un maximum de 26 semaines</w:t>
      </w:r>
      <w:r w:rsidR="002C010D" w:rsidRPr="00EF7CA7">
        <w:rPr>
          <w:rFonts w:ascii="Franklin Gothic Book" w:hAnsi="Franklin Gothic Book"/>
        </w:rPr>
        <w:t>.</w:t>
      </w:r>
    </w:p>
    <w:p w14:paraId="23738E20" w14:textId="35EFA4F2" w:rsidR="0082141B" w:rsidRPr="00EF7CA7" w:rsidRDefault="00CF7890"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 xml:space="preserve">Après les retenues d’impôt, le montant sera de </w:t>
      </w:r>
      <w:r w:rsidR="00DB72D5" w:rsidRPr="00EF7CA7">
        <w:rPr>
          <w:rFonts w:ascii="Franklin Gothic Book" w:hAnsi="Franklin Gothic Book"/>
        </w:rPr>
        <w:t>900 $ par période de 2 semaines</w:t>
      </w:r>
      <w:r w:rsidR="00E375B5" w:rsidRPr="00EF7CA7">
        <w:rPr>
          <w:rFonts w:ascii="Franklin Gothic Book" w:hAnsi="Franklin Gothic Book"/>
        </w:rPr>
        <w:t>.</w:t>
      </w:r>
    </w:p>
    <w:p w14:paraId="361FFC23" w14:textId="433752C7" w:rsidR="006A0BEB" w:rsidRPr="00EF7CA7" w:rsidRDefault="00215A08"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Chaque période de prestation a une date de début et de fin spécifique</w:t>
      </w:r>
      <w:r w:rsidR="00EC6FB2" w:rsidRPr="00EF7CA7">
        <w:rPr>
          <w:rFonts w:ascii="Franklin Gothic Book" w:hAnsi="Franklin Gothic Book"/>
        </w:rPr>
        <w:t>. E</w:t>
      </w:r>
      <w:r w:rsidRPr="00EF7CA7">
        <w:rPr>
          <w:rFonts w:ascii="Franklin Gothic Book" w:hAnsi="Franklin Gothic Book"/>
        </w:rPr>
        <w:t>lle</w:t>
      </w:r>
      <w:r w:rsidR="009A2167" w:rsidRPr="00EF7CA7">
        <w:rPr>
          <w:rFonts w:ascii="Franklin Gothic Book" w:hAnsi="Franklin Gothic Book"/>
        </w:rPr>
        <w:t>s</w:t>
      </w:r>
      <w:r w:rsidR="006A0BEB" w:rsidRPr="00EF7CA7">
        <w:rPr>
          <w:rFonts w:ascii="Franklin Gothic Book" w:hAnsi="Franklin Gothic Book"/>
        </w:rPr>
        <w:t xml:space="preserve"> sont divisées </w:t>
      </w:r>
      <w:r w:rsidR="006F447D" w:rsidRPr="00EF7CA7">
        <w:rPr>
          <w:rFonts w:ascii="Franklin Gothic Book" w:hAnsi="Franklin Gothic Book"/>
        </w:rPr>
        <w:t>ainsi : 27 septembre au 10 octobre</w:t>
      </w:r>
      <w:r w:rsidR="00AF0ED7" w:rsidRPr="00EF7CA7">
        <w:rPr>
          <w:rFonts w:ascii="Franklin Gothic Book" w:hAnsi="Franklin Gothic Book"/>
        </w:rPr>
        <w:t xml:space="preserve"> 2020</w:t>
      </w:r>
      <w:r w:rsidR="006F447D" w:rsidRPr="00EF7CA7">
        <w:rPr>
          <w:rFonts w:ascii="Franklin Gothic Book" w:hAnsi="Franklin Gothic Book"/>
        </w:rPr>
        <w:t>; 11 octobre au 24 octobre</w:t>
      </w:r>
      <w:r w:rsidR="00AF0ED7" w:rsidRPr="00EF7CA7">
        <w:rPr>
          <w:rFonts w:ascii="Franklin Gothic Book" w:hAnsi="Franklin Gothic Book"/>
        </w:rPr>
        <w:t xml:space="preserve"> 2020</w:t>
      </w:r>
      <w:r w:rsidR="006F447D" w:rsidRPr="00EF7CA7">
        <w:rPr>
          <w:rFonts w:ascii="Franklin Gothic Book" w:hAnsi="Franklin Gothic Book"/>
        </w:rPr>
        <w:t xml:space="preserve">; </w:t>
      </w:r>
      <w:r w:rsidR="00AF0ED7" w:rsidRPr="00EF7CA7">
        <w:rPr>
          <w:rFonts w:ascii="Franklin Gothic Book" w:hAnsi="Franklin Gothic Book"/>
        </w:rPr>
        <w:t>27 octobre au 7 novembre 2020</w:t>
      </w:r>
      <w:r w:rsidR="002C010D" w:rsidRPr="00EF7CA7">
        <w:rPr>
          <w:rFonts w:ascii="Franklin Gothic Book" w:hAnsi="Franklin Gothic Book"/>
        </w:rPr>
        <w:t xml:space="preserve"> et ainsi de suite</w:t>
      </w:r>
      <w:r w:rsidR="00AF0ED7" w:rsidRPr="00EF7CA7">
        <w:rPr>
          <w:rFonts w:ascii="Franklin Gothic Book" w:hAnsi="Franklin Gothic Book"/>
        </w:rPr>
        <w:t>.</w:t>
      </w:r>
    </w:p>
    <w:p w14:paraId="185F0732" w14:textId="77777777" w:rsidR="00EC6FB2" w:rsidRPr="00EF7CA7" w:rsidRDefault="00EC6FB2" w:rsidP="002529E7">
      <w:pPr>
        <w:pStyle w:val="Paragraphedeliste"/>
        <w:numPr>
          <w:ilvl w:val="0"/>
          <w:numId w:val="4"/>
        </w:numPr>
        <w:spacing w:before="100" w:beforeAutospacing="1" w:after="100" w:after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Les 13 périodes ne doivent pas nécessairement être prises de façon consécutive. Il est donc possible pour une personne de travailler entre deux périodes de PCRE.</w:t>
      </w:r>
    </w:p>
    <w:p w14:paraId="7DD16671" w14:textId="3FA619BD" w:rsidR="00BA5D22" w:rsidRPr="00EF7CA7" w:rsidRDefault="006C7AC4"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 xml:space="preserve">Une demande peut être </w:t>
      </w:r>
      <w:r w:rsidR="00790743" w:rsidRPr="00EF7CA7">
        <w:rPr>
          <w:rFonts w:ascii="Franklin Gothic Book" w:hAnsi="Franklin Gothic Book"/>
        </w:rPr>
        <w:t xml:space="preserve">faite </w:t>
      </w:r>
      <w:r w:rsidRPr="00EF7CA7">
        <w:rPr>
          <w:rFonts w:ascii="Franklin Gothic Book" w:hAnsi="Franklin Gothic Book"/>
        </w:rPr>
        <w:t>rétroactivement pour n’importe quelle période jusqu’à 60 jours après la fin de la période.</w:t>
      </w:r>
    </w:p>
    <w:p w14:paraId="623634AF" w14:textId="073B6845" w:rsidR="004F43F5" w:rsidRPr="00EF7CA7" w:rsidRDefault="004F43F5"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Si vous gagnez au-delà de 38 000 $, le prestataire devra rembourser 0,50 $ pour chaque dollar de PCRE reçu lors de sa déclaration d’impôt.</w:t>
      </w:r>
    </w:p>
    <w:p w14:paraId="4CCA5261" w14:textId="74E51767" w:rsidR="006B453B" w:rsidRPr="00EF7CA7" w:rsidRDefault="006B453B" w:rsidP="002529E7">
      <w:pPr>
        <w:spacing w:after="160" w:line="259" w:lineRule="auto"/>
        <w:jc w:val="both"/>
        <w:rPr>
          <w:rFonts w:ascii="Franklin Gothic Book" w:hAnsi="Franklin Gothic Book"/>
        </w:rPr>
      </w:pPr>
      <w:r w:rsidRPr="00EF7CA7">
        <w:rPr>
          <w:rFonts w:ascii="Franklin Gothic Book" w:eastAsia="Times New Roman" w:hAnsi="Franklin Gothic Book" w:cstheme="minorHAnsi"/>
          <w:b/>
          <w:bCs/>
          <w:lang w:eastAsia="fr-CA"/>
        </w:rPr>
        <w:t>Étapes à suivre</w:t>
      </w:r>
    </w:p>
    <w:p w14:paraId="1B73D505" w14:textId="77777777" w:rsidR="00D73321" w:rsidRPr="00EF7CA7" w:rsidRDefault="00EC4F0D" w:rsidP="002529E7">
      <w:pPr>
        <w:spacing w:line="259" w:lineRule="auto"/>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 xml:space="preserve">Pour un </w:t>
      </w:r>
      <w:r w:rsidRPr="00EF7CA7">
        <w:rPr>
          <w:rFonts w:ascii="Franklin Gothic Book" w:eastAsia="Times New Roman" w:hAnsi="Franklin Gothic Book" w:cstheme="minorHAnsi"/>
          <w:i/>
          <w:iCs/>
          <w:lang w:eastAsia="fr-CA"/>
        </w:rPr>
        <w:t>employé</w:t>
      </w:r>
      <w:r w:rsidR="00D73321" w:rsidRPr="00EF7CA7">
        <w:rPr>
          <w:rFonts w:ascii="Franklin Gothic Book" w:eastAsia="Times New Roman" w:hAnsi="Franklin Gothic Book" w:cstheme="minorHAnsi"/>
          <w:i/>
          <w:iCs/>
          <w:lang w:eastAsia="fr-CA"/>
        </w:rPr>
        <w:t xml:space="preserve"> salarié</w:t>
      </w:r>
      <w:r w:rsidR="00D73321" w:rsidRPr="00EF7CA7">
        <w:rPr>
          <w:rFonts w:ascii="Franklin Gothic Book" w:eastAsia="Times New Roman" w:hAnsi="Franklin Gothic Book" w:cstheme="minorHAnsi"/>
          <w:lang w:eastAsia="fr-CA"/>
        </w:rPr>
        <w:t>, il lui sera demandé lors de son inscription :</w:t>
      </w:r>
    </w:p>
    <w:p w14:paraId="654AFA9E" w14:textId="77777777" w:rsidR="00E573C9" w:rsidRPr="00EF7CA7" w:rsidRDefault="00E573C9" w:rsidP="002529E7">
      <w:pPr>
        <w:pStyle w:val="Paragraphedeliste"/>
        <w:numPr>
          <w:ilvl w:val="0"/>
          <w:numId w:val="11"/>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Des talons de paie récents;</w:t>
      </w:r>
    </w:p>
    <w:p w14:paraId="1A501E15" w14:textId="77777777" w:rsidR="00C31C9D" w:rsidRPr="00EF7CA7" w:rsidRDefault="00E573C9" w:rsidP="002529E7">
      <w:pPr>
        <w:pStyle w:val="Paragraphedeliste"/>
        <w:numPr>
          <w:ilvl w:val="0"/>
          <w:numId w:val="11"/>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Une lettre de confirmation d’emploi, y compris le salaire</w:t>
      </w:r>
      <w:r w:rsidR="00C31C9D" w:rsidRPr="00EF7CA7">
        <w:rPr>
          <w:rFonts w:ascii="Franklin Gothic Book" w:hAnsi="Franklin Gothic Book" w:cstheme="minorHAnsi"/>
        </w:rPr>
        <w:t>, si accessible en ligne;</w:t>
      </w:r>
    </w:p>
    <w:p w14:paraId="69A8FBD8" w14:textId="38A712CF" w:rsidR="00C31C9D" w:rsidRPr="00EF7CA7" w:rsidRDefault="00C31C9D" w:rsidP="002529E7">
      <w:pPr>
        <w:pStyle w:val="Paragraphedeliste"/>
        <w:numPr>
          <w:ilvl w:val="0"/>
          <w:numId w:val="11"/>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Son relevé d’emploi (qui peut être envoyé directement en ligne via ce lien :</w:t>
      </w:r>
      <w:r w:rsidRPr="00EF7CA7">
        <w:rPr>
          <w:rFonts w:ascii="Franklin Gothic Book" w:hAnsi="Franklin Gothic Book"/>
        </w:rPr>
        <w:t xml:space="preserve"> </w:t>
      </w:r>
      <w:hyperlink r:id="rId18" w:history="1">
        <w:r w:rsidRPr="00EF7CA7">
          <w:rPr>
            <w:rStyle w:val="Lienhypertexte"/>
            <w:rFonts w:ascii="Franklin Gothic Book" w:hAnsi="Franklin Gothic Book"/>
          </w:rPr>
          <w:t>https://www.canada.ca/fr/emploi-developpement-social/programmes/assurance-emploi/ae-liste/assurance-emploi-re/sinscrire-re-web.html</w:t>
        </w:r>
      </w:hyperlink>
      <w:r w:rsidRPr="00EF7CA7">
        <w:rPr>
          <w:rFonts w:ascii="Franklin Gothic Book" w:hAnsi="Franklin Gothic Book"/>
        </w:rPr>
        <w:t xml:space="preserve"> )</w:t>
      </w:r>
    </w:p>
    <w:p w14:paraId="44EF7B40" w14:textId="28210CB6" w:rsidR="00C31C9D" w:rsidRPr="00EF7CA7" w:rsidRDefault="003D0E46" w:rsidP="002529E7">
      <w:pPr>
        <w:pStyle w:val="Paragraphedeliste"/>
        <w:numPr>
          <w:ilvl w:val="0"/>
          <w:numId w:val="11"/>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rPr>
        <w:t>Ses relevés bancaires indiquant son nom, son adresse et le dépôt de la paie.</w:t>
      </w:r>
    </w:p>
    <w:p w14:paraId="1DA45271" w14:textId="77777777" w:rsidR="003C19B1" w:rsidRPr="00EF7CA7" w:rsidRDefault="003C19B1" w:rsidP="002529E7">
      <w:pPr>
        <w:spacing w:line="259" w:lineRule="auto"/>
        <w:jc w:val="both"/>
        <w:rPr>
          <w:rFonts w:ascii="Franklin Gothic Book" w:hAnsi="Franklin Gothic Book" w:cstheme="minorHAnsi"/>
        </w:rPr>
      </w:pPr>
      <w:r w:rsidRPr="00EF7CA7">
        <w:rPr>
          <w:rFonts w:ascii="Franklin Gothic Book" w:hAnsi="Franklin Gothic Book" w:cstheme="minorHAnsi"/>
        </w:rPr>
        <w:t xml:space="preserve">Pour un </w:t>
      </w:r>
      <w:r w:rsidRPr="00EF7CA7">
        <w:rPr>
          <w:rFonts w:ascii="Franklin Gothic Book" w:hAnsi="Franklin Gothic Book" w:cstheme="minorHAnsi"/>
          <w:i/>
          <w:iCs/>
        </w:rPr>
        <w:t>travailleur indépendant</w:t>
      </w:r>
      <w:r w:rsidRPr="00EF7CA7">
        <w:rPr>
          <w:rFonts w:ascii="Franklin Gothic Book" w:hAnsi="Franklin Gothic Book" w:cstheme="minorHAnsi"/>
        </w:rPr>
        <w:t>, il lui sera demandé lors de son inscription :</w:t>
      </w:r>
    </w:p>
    <w:p w14:paraId="235D1AC5" w14:textId="1CF0E2F6" w:rsidR="00B62E4C" w:rsidRPr="00EF7CA7" w:rsidRDefault="003C19B1" w:rsidP="002529E7">
      <w:pPr>
        <w:pStyle w:val="Paragraphedeliste"/>
        <w:numPr>
          <w:ilvl w:val="0"/>
          <w:numId w:val="12"/>
        </w:numPr>
        <w:spacing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 xml:space="preserve">Des factures récentes pour services rendus comprenant la date de service, </w:t>
      </w:r>
      <w:r w:rsidR="00B62E4C" w:rsidRPr="00EF7CA7">
        <w:rPr>
          <w:rFonts w:ascii="Franklin Gothic Book" w:hAnsi="Franklin Gothic Book" w:cstheme="minorHAnsi"/>
        </w:rPr>
        <w:t>à qui le service</w:t>
      </w:r>
      <w:r w:rsidR="00C138B3" w:rsidRPr="00EF7CA7">
        <w:rPr>
          <w:rFonts w:ascii="Franklin Gothic Book" w:hAnsi="Franklin Gothic Book" w:cstheme="minorHAnsi"/>
        </w:rPr>
        <w:t xml:space="preserve"> a été fourni</w:t>
      </w:r>
      <w:r w:rsidR="00B62E4C" w:rsidRPr="00EF7CA7">
        <w:rPr>
          <w:rFonts w:ascii="Franklin Gothic Book" w:hAnsi="Franklin Gothic Book" w:cstheme="minorHAnsi"/>
        </w:rPr>
        <w:t>, le nom de la personne ou de la compagnie;</w:t>
      </w:r>
    </w:p>
    <w:p w14:paraId="09E60AD0" w14:textId="05E062CB" w:rsidR="00B62E4C" w:rsidRPr="00EF7CA7" w:rsidRDefault="00B62E4C" w:rsidP="002529E7">
      <w:pPr>
        <w:pStyle w:val="Paragraphedeliste"/>
        <w:numPr>
          <w:ilvl w:val="0"/>
          <w:numId w:val="12"/>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Reçu de paiement pour le ou les services fournis (relevé de compte ou facture indiquant un paiement et le solde restant)</w:t>
      </w:r>
    </w:p>
    <w:p w14:paraId="5EC78F24" w14:textId="77777777" w:rsidR="00C50369" w:rsidRPr="00EF7CA7" w:rsidRDefault="00B62E4C" w:rsidP="002529E7">
      <w:pPr>
        <w:pStyle w:val="Paragraphedeliste"/>
        <w:numPr>
          <w:ilvl w:val="0"/>
          <w:numId w:val="12"/>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Documents indiquant les revenus tirés d’un c</w:t>
      </w:r>
      <w:r w:rsidR="00C50369" w:rsidRPr="00EF7CA7">
        <w:rPr>
          <w:rFonts w:ascii="Franklin Gothic Book" w:hAnsi="Franklin Gothic Book" w:cstheme="minorHAnsi"/>
        </w:rPr>
        <w:t>ommerce ou d’une entreprise en tant que propriétaire unique, entrepreneur indépendant ou société de personnes;</w:t>
      </w:r>
    </w:p>
    <w:p w14:paraId="33DE1862" w14:textId="213CF9F1" w:rsidR="000802EF" w:rsidRPr="00EF7CA7" w:rsidRDefault="00C50369" w:rsidP="002529E7">
      <w:pPr>
        <w:pStyle w:val="Paragraphedeliste"/>
        <w:numPr>
          <w:ilvl w:val="0"/>
          <w:numId w:val="12"/>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 xml:space="preserve">Tout autre document qui </w:t>
      </w:r>
      <w:r w:rsidR="0039613D" w:rsidRPr="00EF7CA7">
        <w:rPr>
          <w:rFonts w:ascii="Franklin Gothic Book" w:hAnsi="Franklin Gothic Book" w:cstheme="minorHAnsi"/>
        </w:rPr>
        <w:t>p</w:t>
      </w:r>
      <w:r w:rsidRPr="00EF7CA7">
        <w:rPr>
          <w:rFonts w:ascii="Franklin Gothic Book" w:hAnsi="Franklin Gothic Book" w:cstheme="minorHAnsi"/>
        </w:rPr>
        <w:t xml:space="preserve">eut </w:t>
      </w:r>
      <w:r w:rsidR="0039613D" w:rsidRPr="00EF7CA7">
        <w:rPr>
          <w:rFonts w:ascii="Franklin Gothic Book" w:hAnsi="Franklin Gothic Book" w:cstheme="minorHAnsi"/>
        </w:rPr>
        <w:t>confirmer</w:t>
      </w:r>
      <w:r w:rsidRPr="00EF7CA7">
        <w:rPr>
          <w:rFonts w:ascii="Franklin Gothic Book" w:hAnsi="Franklin Gothic Book" w:cstheme="minorHAnsi"/>
        </w:rPr>
        <w:t xml:space="preserve"> que</w:t>
      </w:r>
      <w:r w:rsidR="0039613D" w:rsidRPr="00EF7CA7">
        <w:rPr>
          <w:rFonts w:ascii="Franklin Gothic Book" w:hAnsi="Franklin Gothic Book" w:cstheme="minorHAnsi"/>
        </w:rPr>
        <w:t xml:space="preserve"> cette personne</w:t>
      </w:r>
      <w:r w:rsidR="004B6B8D" w:rsidRPr="00EF7CA7">
        <w:rPr>
          <w:rFonts w:ascii="Franklin Gothic Book" w:hAnsi="Franklin Gothic Book" w:cstheme="minorHAnsi"/>
        </w:rPr>
        <w:t xml:space="preserve"> a gagné 5 000</w:t>
      </w:r>
      <w:r w:rsidR="00277F3B" w:rsidRPr="00EF7CA7">
        <w:rPr>
          <w:rFonts w:ascii="Franklin Gothic Book" w:hAnsi="Franklin Gothic Book" w:cstheme="minorHAnsi"/>
        </w:rPr>
        <w:t xml:space="preserve"> </w:t>
      </w:r>
      <w:r w:rsidR="004B6B8D" w:rsidRPr="00EF7CA7">
        <w:rPr>
          <w:rFonts w:ascii="Franklin Gothic Book" w:hAnsi="Franklin Gothic Book" w:cstheme="minorHAnsi"/>
        </w:rPr>
        <w:t>$ en revenus d’emploi ou de travail indépendant.</w:t>
      </w:r>
    </w:p>
    <w:p w14:paraId="4F4996CF" w14:textId="76386E0B" w:rsidR="005B0763" w:rsidRPr="00EF7CA7" w:rsidRDefault="00E87728" w:rsidP="002529E7">
      <w:pPr>
        <w:spacing w:after="160" w:line="259" w:lineRule="auto"/>
        <w:jc w:val="both"/>
        <w:rPr>
          <w:rFonts w:ascii="Franklin Gothic Book" w:hAnsi="Franklin Gothic Book" w:cstheme="minorHAnsi"/>
        </w:rPr>
      </w:pPr>
      <w:r w:rsidRPr="00EF7CA7">
        <w:rPr>
          <w:rFonts w:ascii="Franklin Gothic Book" w:hAnsi="Franklin Gothic Book" w:cstheme="minorHAnsi"/>
        </w:rPr>
        <w:lastRenderedPageBreak/>
        <w:t xml:space="preserve">Il est possible de s’inscrire via son dossier personnel de l’ARC : </w:t>
      </w:r>
      <w:hyperlink r:id="rId19" w:history="1">
        <w:r w:rsidRPr="00EF7CA7">
          <w:rPr>
            <w:rStyle w:val="Lienhypertexte"/>
            <w:rFonts w:ascii="Franklin Gothic Book" w:hAnsi="Franklin Gothic Book"/>
          </w:rPr>
          <w:t>https://www.canada.ca/fr/agence-revenu/services/services-electroniques/services-electroniques-particuliers/dossier-particuliers.html</w:t>
        </w:r>
      </w:hyperlink>
    </w:p>
    <w:p w14:paraId="4714B4B4" w14:textId="77777777" w:rsidR="00E87728" w:rsidRPr="00EF7CA7" w:rsidRDefault="00E87728" w:rsidP="002529E7">
      <w:pPr>
        <w:spacing w:after="160" w:line="259" w:lineRule="auto"/>
        <w:jc w:val="both"/>
        <w:rPr>
          <w:rFonts w:ascii="Franklin Gothic Book" w:hAnsi="Franklin Gothic Book" w:cstheme="minorHAnsi"/>
          <w:b/>
          <w:bCs/>
          <w:sz w:val="30"/>
          <w:szCs w:val="30"/>
        </w:rPr>
      </w:pPr>
    </w:p>
    <w:p w14:paraId="64A3846A" w14:textId="3EC92EC9" w:rsidR="005D53A5" w:rsidRPr="00EF7CA7" w:rsidRDefault="000802EF" w:rsidP="002529E7">
      <w:pPr>
        <w:spacing w:after="160" w:line="259" w:lineRule="auto"/>
        <w:jc w:val="both"/>
        <w:rPr>
          <w:rFonts w:ascii="Franklin Gothic Book" w:hAnsi="Franklin Gothic Book" w:cstheme="minorHAnsi"/>
          <w:b/>
          <w:bCs/>
          <w:sz w:val="32"/>
          <w:szCs w:val="32"/>
        </w:rPr>
      </w:pPr>
      <w:r w:rsidRPr="00EF7CA7">
        <w:rPr>
          <w:rFonts w:ascii="Franklin Gothic Book" w:hAnsi="Franklin Gothic Book" w:cstheme="minorHAnsi"/>
          <w:b/>
          <w:bCs/>
          <w:sz w:val="30"/>
          <w:szCs w:val="30"/>
        </w:rPr>
        <w:t>Prestation canadienne de maladie pour la relance économique (PCMRE)</w:t>
      </w:r>
      <w:r w:rsidR="00E70449" w:rsidRPr="00EF7CA7">
        <w:rPr>
          <w:rFonts w:ascii="Franklin Gothic Book" w:hAnsi="Franklin Gothic Book" w:cstheme="minorHAnsi"/>
          <w:b/>
          <w:bCs/>
          <w:sz w:val="32"/>
          <w:szCs w:val="32"/>
        </w:rPr>
        <w:t xml:space="preserve"> </w:t>
      </w:r>
      <w:r w:rsidR="005D53A5" w:rsidRPr="00EF7CA7">
        <w:rPr>
          <w:rFonts w:ascii="Franklin Gothic Book" w:hAnsi="Franklin Gothic Book" w:cstheme="minorHAnsi"/>
          <w:b/>
          <w:bCs/>
          <w:sz w:val="20"/>
          <w:szCs w:val="20"/>
        </w:rPr>
        <w:t>(Mesure temporaire jusqu’au 25 septembre 2021)</w:t>
      </w:r>
    </w:p>
    <w:p w14:paraId="46FA817E" w14:textId="77777777" w:rsidR="00725122" w:rsidRPr="00EF7CA7" w:rsidRDefault="00725122" w:rsidP="002529E7">
      <w:pPr>
        <w:jc w:val="both"/>
        <w:rPr>
          <w:rFonts w:ascii="Franklin Gothic Book" w:hAnsi="Franklin Gothic Book" w:cstheme="minorHAnsi"/>
          <w:b/>
          <w:bCs/>
        </w:rPr>
      </w:pPr>
      <w:r w:rsidRPr="00EF7CA7">
        <w:rPr>
          <w:rFonts w:ascii="Franklin Gothic Book" w:hAnsi="Franklin Gothic Book" w:cstheme="minorHAnsi"/>
          <w:b/>
          <w:bCs/>
        </w:rPr>
        <w:t>Pour qui?</w:t>
      </w:r>
    </w:p>
    <w:p w14:paraId="2A85103B" w14:textId="77777777" w:rsidR="00DC11D9" w:rsidRPr="00EF7CA7" w:rsidRDefault="00FA3227" w:rsidP="002529E7">
      <w:pPr>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Salariés et t</w:t>
      </w:r>
      <w:r w:rsidR="00F67A62" w:rsidRPr="00EF7CA7">
        <w:rPr>
          <w:rFonts w:ascii="Franklin Gothic Book" w:eastAsia="Times New Roman" w:hAnsi="Franklin Gothic Book" w:cstheme="minorHAnsi"/>
          <w:lang w:eastAsia="fr-CA"/>
        </w:rPr>
        <w:t>ravailleurs</w:t>
      </w:r>
      <w:r w:rsidRPr="00EF7CA7">
        <w:rPr>
          <w:rFonts w:ascii="Franklin Gothic Book" w:eastAsia="Times New Roman" w:hAnsi="Franklin Gothic Book" w:cstheme="minorHAnsi"/>
          <w:lang w:eastAsia="fr-CA"/>
        </w:rPr>
        <w:t xml:space="preserve"> indépendants</w:t>
      </w:r>
      <w:r w:rsidR="00DC11D9" w:rsidRPr="00EF7CA7">
        <w:rPr>
          <w:rFonts w:ascii="Franklin Gothic Book" w:eastAsia="Times New Roman" w:hAnsi="Franklin Gothic Book" w:cstheme="minorHAnsi"/>
          <w:lang w:eastAsia="fr-CA"/>
        </w:rPr>
        <w:t> :</w:t>
      </w:r>
    </w:p>
    <w:p w14:paraId="5252F5E9" w14:textId="77777777" w:rsidR="00DC11D9" w:rsidRPr="00EF7CA7" w:rsidRDefault="00DC11D9" w:rsidP="002529E7">
      <w:pPr>
        <w:pStyle w:val="Paragraphedeliste"/>
        <w:numPr>
          <w:ilvl w:val="0"/>
          <w:numId w:val="27"/>
        </w:numPr>
        <w:spacing w:after="100" w:after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N</w:t>
      </w:r>
      <w:r w:rsidR="00F67A62" w:rsidRPr="00EF7CA7">
        <w:rPr>
          <w:rFonts w:ascii="Franklin Gothic Book" w:eastAsia="Times New Roman" w:hAnsi="Franklin Gothic Book" w:cstheme="minorHAnsi"/>
          <w:lang w:eastAsia="fr-CA"/>
        </w:rPr>
        <w:t>’</w:t>
      </w:r>
      <w:r w:rsidR="005D53A5" w:rsidRPr="00EF7CA7">
        <w:rPr>
          <w:rFonts w:ascii="Franklin Gothic Book" w:eastAsia="Times New Roman" w:hAnsi="Franklin Gothic Book" w:cstheme="minorHAnsi"/>
          <w:lang w:eastAsia="fr-CA"/>
        </w:rPr>
        <w:t>ayant</w:t>
      </w:r>
      <w:r w:rsidR="00F67A62" w:rsidRPr="00EF7CA7">
        <w:rPr>
          <w:rFonts w:ascii="Franklin Gothic Book" w:eastAsia="Times New Roman" w:hAnsi="Franklin Gothic Book" w:cstheme="minorHAnsi"/>
          <w:lang w:eastAsia="fr-CA"/>
        </w:rPr>
        <w:t xml:space="preserve"> pas la possibilité de travailler pour cause de maladie</w:t>
      </w:r>
      <w:r w:rsidR="00F86275" w:rsidRPr="00EF7CA7">
        <w:rPr>
          <w:rFonts w:ascii="Franklin Gothic Book" w:eastAsia="Times New Roman" w:hAnsi="Franklin Gothic Book" w:cstheme="minorHAnsi"/>
          <w:lang w:eastAsia="fr-CA"/>
        </w:rPr>
        <w:t xml:space="preserve"> ou qui sont dans l’</w:t>
      </w:r>
      <w:r w:rsidR="00B11903" w:rsidRPr="00EF7CA7">
        <w:rPr>
          <w:rFonts w:ascii="Franklin Gothic Book" w:eastAsia="Times New Roman" w:hAnsi="Franklin Gothic Book" w:cstheme="minorHAnsi"/>
          <w:lang w:eastAsia="fr-CA"/>
        </w:rPr>
        <w:t xml:space="preserve">obligation de s’isoler en raison de la COVID-19 ou </w:t>
      </w:r>
      <w:r w:rsidR="00EB5569" w:rsidRPr="00EF7CA7">
        <w:rPr>
          <w:rFonts w:ascii="Franklin Gothic Book" w:eastAsia="Times New Roman" w:hAnsi="Franklin Gothic Book" w:cstheme="minorHAnsi"/>
          <w:lang w:eastAsia="fr-CA"/>
        </w:rPr>
        <w:t>de problème de santé sous-jacent pouvant les mettre à risque</w:t>
      </w:r>
      <w:r w:rsidR="0049632C" w:rsidRPr="00EF7CA7">
        <w:rPr>
          <w:rFonts w:ascii="Franklin Gothic Book" w:eastAsia="Times New Roman" w:hAnsi="Franklin Gothic Book" w:cstheme="minorHAnsi"/>
          <w:lang w:eastAsia="fr-CA"/>
        </w:rPr>
        <w:t xml:space="preserve"> de contracter le virus</w:t>
      </w:r>
    </w:p>
    <w:p w14:paraId="7E99783E" w14:textId="77777777" w:rsidR="00DC11D9" w:rsidRPr="00EF7CA7" w:rsidRDefault="00DC11D9" w:rsidP="002529E7">
      <w:pPr>
        <w:pStyle w:val="Paragraphedeliste"/>
        <w:numPr>
          <w:ilvl w:val="0"/>
          <w:numId w:val="27"/>
        </w:numPr>
        <w:spacing w:after="100" w:afterAutospacing="1"/>
        <w:jc w:val="both"/>
        <w:rPr>
          <w:rFonts w:ascii="Franklin Gothic Book" w:hAnsi="Franklin Gothic Book" w:cstheme="minorHAnsi"/>
          <w:b/>
          <w:bCs/>
          <w:sz w:val="32"/>
          <w:szCs w:val="32"/>
        </w:rPr>
      </w:pPr>
      <w:r w:rsidRPr="00EF7CA7">
        <w:rPr>
          <w:rFonts w:ascii="Franklin Gothic Book" w:eastAsia="Times New Roman" w:hAnsi="Franklin Gothic Book" w:cstheme="minorHAnsi"/>
          <w:lang w:eastAsia="fr-CA"/>
        </w:rPr>
        <w:t xml:space="preserve">Ayant </w:t>
      </w:r>
      <w:r w:rsidR="003500A6" w:rsidRPr="00EF7CA7">
        <w:rPr>
          <w:rFonts w:ascii="Franklin Gothic Book" w:eastAsia="Times New Roman" w:hAnsi="Franklin Gothic Book" w:cstheme="minorHAnsi"/>
          <w:lang w:eastAsia="fr-CA"/>
        </w:rPr>
        <w:t>manqu</w:t>
      </w:r>
      <w:r w:rsidR="00824C65" w:rsidRPr="00EF7CA7">
        <w:rPr>
          <w:rFonts w:ascii="Franklin Gothic Book" w:eastAsia="Times New Roman" w:hAnsi="Franklin Gothic Book" w:cstheme="minorHAnsi"/>
          <w:lang w:eastAsia="fr-CA"/>
        </w:rPr>
        <w:t>é</w:t>
      </w:r>
      <w:r w:rsidR="003500A6" w:rsidRPr="00EF7CA7">
        <w:rPr>
          <w:rFonts w:ascii="Franklin Gothic Book" w:eastAsia="Times New Roman" w:hAnsi="Franklin Gothic Book" w:cstheme="minorHAnsi"/>
          <w:lang w:eastAsia="fr-CA"/>
        </w:rPr>
        <w:t xml:space="preserve"> au moins 50</w:t>
      </w:r>
      <w:r w:rsidR="00440706" w:rsidRPr="00EF7CA7">
        <w:rPr>
          <w:rFonts w:ascii="Franklin Gothic Book" w:eastAsia="Times New Roman" w:hAnsi="Franklin Gothic Book" w:cstheme="minorHAnsi"/>
          <w:lang w:eastAsia="fr-CA"/>
        </w:rPr>
        <w:t xml:space="preserve"> </w:t>
      </w:r>
      <w:r w:rsidR="003500A6" w:rsidRPr="00EF7CA7">
        <w:rPr>
          <w:rFonts w:ascii="Franklin Gothic Book" w:eastAsia="Times New Roman" w:hAnsi="Franklin Gothic Book" w:cstheme="minorHAnsi"/>
          <w:lang w:eastAsia="fr-CA"/>
        </w:rPr>
        <w:t xml:space="preserve">% de </w:t>
      </w:r>
      <w:r w:rsidR="00894D8D" w:rsidRPr="00EF7CA7">
        <w:rPr>
          <w:rFonts w:ascii="Franklin Gothic Book" w:eastAsia="Times New Roman" w:hAnsi="Franklin Gothic Book" w:cstheme="minorHAnsi"/>
          <w:lang w:eastAsia="fr-CA"/>
        </w:rPr>
        <w:t>sa</w:t>
      </w:r>
      <w:r w:rsidR="003500A6" w:rsidRPr="00EF7CA7">
        <w:rPr>
          <w:rFonts w:ascii="Franklin Gothic Book" w:eastAsia="Times New Roman" w:hAnsi="Franklin Gothic Book" w:cstheme="minorHAnsi"/>
          <w:lang w:eastAsia="fr-CA"/>
        </w:rPr>
        <w:t xml:space="preserve"> semaine de travail prévue.</w:t>
      </w:r>
    </w:p>
    <w:p w14:paraId="6C94FD93" w14:textId="45AC5082" w:rsidR="00195077" w:rsidRPr="00EF7CA7" w:rsidRDefault="00F86275" w:rsidP="002529E7">
      <w:pPr>
        <w:pStyle w:val="Paragraphedeliste"/>
        <w:numPr>
          <w:ilvl w:val="0"/>
          <w:numId w:val="27"/>
        </w:numPr>
        <w:jc w:val="both"/>
        <w:rPr>
          <w:rFonts w:ascii="Franklin Gothic Book" w:hAnsi="Franklin Gothic Book" w:cstheme="minorHAnsi"/>
          <w:b/>
          <w:bCs/>
          <w:sz w:val="32"/>
          <w:szCs w:val="32"/>
        </w:rPr>
      </w:pPr>
      <w:r w:rsidRPr="00EF7CA7">
        <w:rPr>
          <w:rFonts w:ascii="Franklin Gothic Book" w:eastAsia="Times New Roman" w:hAnsi="Franklin Gothic Book" w:cstheme="minorHAnsi"/>
          <w:lang w:eastAsia="fr-CA"/>
        </w:rPr>
        <w:t>A</w:t>
      </w:r>
      <w:r w:rsidR="00DC11D9" w:rsidRPr="00EF7CA7">
        <w:rPr>
          <w:rFonts w:ascii="Franklin Gothic Book" w:eastAsia="Times New Roman" w:hAnsi="Franklin Gothic Book" w:cstheme="minorHAnsi"/>
          <w:lang w:eastAsia="fr-CA"/>
        </w:rPr>
        <w:t xml:space="preserve">yant </w:t>
      </w:r>
      <w:r w:rsidR="00195077" w:rsidRPr="00EF7CA7">
        <w:rPr>
          <w:rFonts w:ascii="Franklin Gothic Book" w:eastAsia="Times New Roman" w:hAnsi="Franklin Gothic Book" w:cstheme="minorHAnsi"/>
          <w:lang w:eastAsia="fr-CA"/>
        </w:rPr>
        <w:t xml:space="preserve">gagné au moins 5 000 $ </w:t>
      </w:r>
      <w:r w:rsidR="005169B1" w:rsidRPr="00EF7CA7">
        <w:rPr>
          <w:rFonts w:ascii="Franklin Gothic Book" w:eastAsia="Times New Roman" w:hAnsi="Franklin Gothic Book" w:cstheme="minorHAnsi"/>
          <w:lang w:eastAsia="fr-CA"/>
        </w:rPr>
        <w:t>en</w:t>
      </w:r>
      <w:r w:rsidR="00195077" w:rsidRPr="00EF7CA7">
        <w:rPr>
          <w:rFonts w:ascii="Franklin Gothic Book" w:eastAsia="Times New Roman" w:hAnsi="Franklin Gothic Book" w:cstheme="minorHAnsi"/>
          <w:lang w:eastAsia="fr-CA"/>
        </w:rPr>
        <w:t xml:space="preserve"> revenus d’emploi, </w:t>
      </w:r>
      <w:r w:rsidR="005169B1" w:rsidRPr="00EF7CA7">
        <w:rPr>
          <w:rFonts w:ascii="Franklin Gothic Book" w:eastAsia="Times New Roman" w:hAnsi="Franklin Gothic Book" w:cstheme="minorHAnsi"/>
          <w:lang w:eastAsia="fr-CA"/>
        </w:rPr>
        <w:t>en</w:t>
      </w:r>
      <w:r w:rsidR="00195077" w:rsidRPr="00EF7CA7">
        <w:rPr>
          <w:rFonts w:ascii="Franklin Gothic Book" w:eastAsia="Times New Roman" w:hAnsi="Franklin Gothic Book" w:cstheme="minorHAnsi"/>
          <w:lang w:eastAsia="fr-CA"/>
        </w:rPr>
        <w:t xml:space="preserve"> revenus nets d’un travail </w:t>
      </w:r>
      <w:r w:rsidR="00793DE0" w:rsidRPr="00EF7CA7">
        <w:rPr>
          <w:rFonts w:ascii="Franklin Gothic Book" w:eastAsia="Times New Roman" w:hAnsi="Franklin Gothic Book" w:cstheme="minorHAnsi"/>
          <w:lang w:eastAsia="fr-CA"/>
        </w:rPr>
        <w:t>indépendant</w:t>
      </w:r>
      <w:r w:rsidR="00195077" w:rsidRPr="00EF7CA7">
        <w:rPr>
          <w:rFonts w:ascii="Franklin Gothic Book" w:eastAsia="Times New Roman" w:hAnsi="Franklin Gothic Book" w:cstheme="minorHAnsi"/>
          <w:lang w:eastAsia="fr-CA"/>
        </w:rPr>
        <w:t xml:space="preserve"> (après déduction des dépenses) ou </w:t>
      </w:r>
      <w:r w:rsidR="005169B1" w:rsidRPr="00EF7CA7">
        <w:rPr>
          <w:rFonts w:ascii="Franklin Gothic Book" w:eastAsia="Times New Roman" w:hAnsi="Franklin Gothic Book" w:cstheme="minorHAnsi"/>
          <w:lang w:eastAsia="fr-CA"/>
        </w:rPr>
        <w:t>en</w:t>
      </w:r>
      <w:r w:rsidR="00195077" w:rsidRPr="00EF7CA7">
        <w:rPr>
          <w:rFonts w:ascii="Franklin Gothic Book" w:eastAsia="Times New Roman" w:hAnsi="Franklin Gothic Book" w:cstheme="minorHAnsi"/>
          <w:lang w:eastAsia="fr-CA"/>
        </w:rPr>
        <w:t xml:space="preserve"> prestations de maternité et parentales de l’assurance emploi</w:t>
      </w:r>
      <w:r w:rsidR="005169B1" w:rsidRPr="00EF7CA7">
        <w:rPr>
          <w:rFonts w:ascii="Franklin Gothic Book" w:eastAsia="Times New Roman" w:hAnsi="Franklin Gothic Book" w:cstheme="minorHAnsi"/>
          <w:lang w:eastAsia="fr-CA"/>
        </w:rPr>
        <w:t xml:space="preserve"> au cours de 12 mois précédant la date de la demande</w:t>
      </w:r>
      <w:r w:rsidR="00195077" w:rsidRPr="00EF7CA7">
        <w:rPr>
          <w:rFonts w:ascii="Franklin Gothic Book" w:eastAsia="Times New Roman" w:hAnsi="Franklin Gothic Book" w:cstheme="minorHAnsi"/>
          <w:lang w:eastAsia="fr-CA"/>
        </w:rPr>
        <w:t>.</w:t>
      </w:r>
    </w:p>
    <w:p w14:paraId="63119C2E" w14:textId="30042E07" w:rsidR="005A2EEC" w:rsidRPr="00EF7CA7" w:rsidRDefault="00790743" w:rsidP="002529E7">
      <w:pPr>
        <w:spacing w:line="259" w:lineRule="auto"/>
        <w:jc w:val="both"/>
        <w:rPr>
          <w:rFonts w:ascii="Franklin Gothic Book" w:hAnsi="Franklin Gothic Book"/>
        </w:rPr>
      </w:pPr>
      <w:r w:rsidRPr="00EF7CA7">
        <w:rPr>
          <w:rFonts w:ascii="Franklin Gothic Book" w:hAnsi="Franklin Gothic Book"/>
        </w:rPr>
        <w:t>Cette prestation ne peut être reçue dans le cas où l’employé recevrait un paiement de congé payé par son employeur.</w:t>
      </w:r>
      <w:r w:rsidR="00C14FBE" w:rsidRPr="00EF7CA7">
        <w:rPr>
          <w:rFonts w:ascii="Franklin Gothic Book" w:hAnsi="Franklin Gothic Book"/>
        </w:rPr>
        <w:t xml:space="preserve"> </w:t>
      </w:r>
      <w:r w:rsidR="005C5FB9" w:rsidRPr="00EF7CA7">
        <w:rPr>
          <w:rFonts w:ascii="Franklin Gothic Book" w:hAnsi="Franklin Gothic Book"/>
        </w:rPr>
        <w:t xml:space="preserve">Il n’est pas possible </w:t>
      </w:r>
      <w:r w:rsidR="00C14FBE" w:rsidRPr="00EF7CA7">
        <w:rPr>
          <w:rFonts w:ascii="Franklin Gothic Book" w:hAnsi="Franklin Gothic Book"/>
        </w:rPr>
        <w:t xml:space="preserve">non plus </w:t>
      </w:r>
      <w:r w:rsidR="005C5FB9" w:rsidRPr="00EF7CA7">
        <w:rPr>
          <w:rFonts w:ascii="Franklin Gothic Book" w:hAnsi="Franklin Gothic Book"/>
        </w:rPr>
        <w:t>de recevoir simultanément la PCMRE et la prestation de maladie de l’assurance-emploi.</w:t>
      </w:r>
    </w:p>
    <w:p w14:paraId="7CB4E373" w14:textId="77777777" w:rsidR="00746A01" w:rsidRPr="00EF7CA7" w:rsidRDefault="00746A01" w:rsidP="002529E7">
      <w:pPr>
        <w:jc w:val="both"/>
        <w:rPr>
          <w:rFonts w:ascii="Franklin Gothic Book" w:hAnsi="Franklin Gothic Book" w:cstheme="minorHAnsi"/>
          <w:b/>
          <w:bCs/>
        </w:rPr>
      </w:pPr>
    </w:p>
    <w:p w14:paraId="53F8FBE4" w14:textId="7C665417" w:rsidR="000E6057" w:rsidRPr="00EF7CA7" w:rsidRDefault="000E6057" w:rsidP="002529E7">
      <w:pPr>
        <w:jc w:val="both"/>
        <w:rPr>
          <w:rFonts w:ascii="Franklin Gothic Book" w:hAnsi="Franklin Gothic Book" w:cstheme="minorHAnsi"/>
          <w:b/>
          <w:bCs/>
        </w:rPr>
      </w:pPr>
      <w:r w:rsidRPr="00EF7CA7">
        <w:rPr>
          <w:rFonts w:ascii="Franklin Gothic Book" w:hAnsi="Franklin Gothic Book" w:cstheme="minorHAnsi"/>
          <w:b/>
          <w:bCs/>
        </w:rPr>
        <w:t>Description </w:t>
      </w:r>
    </w:p>
    <w:p w14:paraId="30EFD1E1" w14:textId="77777777" w:rsidR="001F55E4" w:rsidRPr="00EF7CA7" w:rsidRDefault="000E6057"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 xml:space="preserve">Le montant de la prestation est de </w:t>
      </w:r>
      <w:r w:rsidR="00440706" w:rsidRPr="00EF7CA7">
        <w:rPr>
          <w:rFonts w:ascii="Franklin Gothic Book" w:hAnsi="Franklin Gothic Book"/>
        </w:rPr>
        <w:t>500 $ par semaine pour une période maximale de 2 semaines</w:t>
      </w:r>
      <w:r w:rsidR="001F55E4" w:rsidRPr="00EF7CA7">
        <w:rPr>
          <w:rFonts w:ascii="Franklin Gothic Book" w:hAnsi="Franklin Gothic Book"/>
        </w:rPr>
        <w:t>. Après les retenues d’impôt, le montant sera de 450 $ par semaine.</w:t>
      </w:r>
    </w:p>
    <w:p w14:paraId="06B0D6A6" w14:textId="0F298BE5" w:rsidR="009F19C7" w:rsidRPr="00EF7CA7" w:rsidRDefault="00AC681F"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I</w:t>
      </w:r>
      <w:r w:rsidR="00FF3FE4" w:rsidRPr="00EF7CA7">
        <w:rPr>
          <w:rFonts w:ascii="Franklin Gothic Book" w:hAnsi="Franklin Gothic Book"/>
        </w:rPr>
        <w:t xml:space="preserve">l n’est pas obligatoire de prendre </w:t>
      </w:r>
      <w:r w:rsidRPr="00EF7CA7">
        <w:rPr>
          <w:rFonts w:ascii="Franklin Gothic Book" w:hAnsi="Franklin Gothic Book"/>
        </w:rPr>
        <w:t xml:space="preserve">les deux semaines </w:t>
      </w:r>
      <w:r w:rsidR="00FF3FE4" w:rsidRPr="00EF7CA7">
        <w:rPr>
          <w:rFonts w:ascii="Franklin Gothic Book" w:hAnsi="Franklin Gothic Book"/>
        </w:rPr>
        <w:t>de façon consécutive</w:t>
      </w:r>
      <w:r w:rsidR="00C00597" w:rsidRPr="00EF7CA7">
        <w:rPr>
          <w:rFonts w:ascii="Franklin Gothic Book" w:hAnsi="Franklin Gothic Book"/>
        </w:rPr>
        <w:t>.</w:t>
      </w:r>
      <w:r w:rsidR="00CE0ECA" w:rsidRPr="00EF7CA7">
        <w:rPr>
          <w:rFonts w:ascii="Franklin Gothic Book" w:hAnsi="Franklin Gothic Book"/>
        </w:rPr>
        <w:t xml:space="preserve"> </w:t>
      </w:r>
    </w:p>
    <w:p w14:paraId="6622FD0A" w14:textId="3DEDD45A" w:rsidR="00C96B5D" w:rsidRPr="00EF7CA7" w:rsidRDefault="00AC681F"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S</w:t>
      </w:r>
      <w:r w:rsidR="00C96B5D" w:rsidRPr="00EF7CA7">
        <w:rPr>
          <w:rFonts w:ascii="Franklin Gothic Book" w:hAnsi="Franklin Gothic Book"/>
        </w:rPr>
        <w:t>i le salarié ou le travailleur indépendant travaille un certain nombre d’heures dans la semaine, celui</w:t>
      </w:r>
      <w:r w:rsidR="00C25508" w:rsidRPr="00EF7CA7">
        <w:rPr>
          <w:rFonts w:ascii="Franklin Gothic Book" w:hAnsi="Franklin Gothic Book"/>
        </w:rPr>
        <w:t xml:space="preserve">-ci </w:t>
      </w:r>
      <w:r w:rsidR="00C96B5D" w:rsidRPr="00EF7CA7">
        <w:rPr>
          <w:rFonts w:ascii="Franklin Gothic Book" w:hAnsi="Franklin Gothic Book"/>
        </w:rPr>
        <w:t xml:space="preserve">recevra le total du montant de 450 $ (après les déductions) </w:t>
      </w:r>
      <w:r w:rsidR="000F6056" w:rsidRPr="00EF7CA7">
        <w:rPr>
          <w:rFonts w:ascii="Franklin Gothic Book" w:hAnsi="Franklin Gothic Book"/>
        </w:rPr>
        <w:t>dans</w:t>
      </w:r>
      <w:r w:rsidR="00C96B5D" w:rsidRPr="00EF7CA7">
        <w:rPr>
          <w:rFonts w:ascii="Franklin Gothic Book" w:hAnsi="Franklin Gothic Book"/>
        </w:rPr>
        <w:t xml:space="preserve"> </w:t>
      </w:r>
      <w:r w:rsidR="005A62CE" w:rsidRPr="00EF7CA7">
        <w:rPr>
          <w:rFonts w:ascii="Franklin Gothic Book" w:hAnsi="Franklin Gothic Book"/>
        </w:rPr>
        <w:t>la mesure où les</w:t>
      </w:r>
      <w:r w:rsidR="00C96B5D" w:rsidRPr="00EF7CA7">
        <w:rPr>
          <w:rFonts w:ascii="Franklin Gothic Book" w:hAnsi="Franklin Gothic Book"/>
        </w:rPr>
        <w:t xml:space="preserve"> heures travaillées ne </w:t>
      </w:r>
      <w:r w:rsidR="005A62CE" w:rsidRPr="00EF7CA7">
        <w:rPr>
          <w:rFonts w:ascii="Franklin Gothic Book" w:hAnsi="Franklin Gothic Book"/>
        </w:rPr>
        <w:t>dépassent</w:t>
      </w:r>
      <w:r w:rsidR="00C96B5D" w:rsidRPr="00EF7CA7">
        <w:rPr>
          <w:rFonts w:ascii="Franklin Gothic Book" w:hAnsi="Franklin Gothic Book"/>
        </w:rPr>
        <w:t xml:space="preserve"> pas 50 % de ses heures habituelles.</w:t>
      </w:r>
    </w:p>
    <w:p w14:paraId="07EE87AB" w14:textId="2D511EB7" w:rsidR="000E792E" w:rsidRPr="00EF7CA7" w:rsidRDefault="000F6056"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Une demande peut être faite rétroactivement pour n’importe quelle période jusqu’à 60 jours après la fin de la période.</w:t>
      </w:r>
    </w:p>
    <w:p w14:paraId="0B915CBE" w14:textId="1DDF06A0" w:rsidR="00061CF6" w:rsidRPr="00EF7CA7" w:rsidRDefault="00061CF6" w:rsidP="002529E7">
      <w:pPr>
        <w:spacing w:before="100" w:beforeAutospacing="1"/>
        <w:jc w:val="both"/>
        <w:rPr>
          <w:rFonts w:ascii="Franklin Gothic Book" w:eastAsia="Times New Roman" w:hAnsi="Franklin Gothic Book" w:cstheme="minorHAnsi"/>
          <w:b/>
          <w:bCs/>
          <w:lang w:eastAsia="fr-CA"/>
        </w:rPr>
      </w:pPr>
      <w:r w:rsidRPr="00EF7CA7">
        <w:rPr>
          <w:rFonts w:ascii="Franklin Gothic Book" w:eastAsia="Times New Roman" w:hAnsi="Franklin Gothic Book" w:cstheme="minorHAnsi"/>
          <w:b/>
          <w:bCs/>
          <w:lang w:eastAsia="fr-CA"/>
        </w:rPr>
        <w:t>Étapes à suivre</w:t>
      </w:r>
      <w:r w:rsidR="00FB3E1A" w:rsidRPr="00EF7CA7">
        <w:rPr>
          <w:rFonts w:ascii="Franklin Gothic Book" w:eastAsia="Times New Roman" w:hAnsi="Franklin Gothic Book" w:cstheme="minorHAnsi"/>
          <w:b/>
          <w:bCs/>
          <w:lang w:eastAsia="fr-CA"/>
        </w:rPr>
        <w:t xml:space="preserve"> </w:t>
      </w:r>
    </w:p>
    <w:p w14:paraId="629F9B58" w14:textId="77777777" w:rsidR="00061CF6" w:rsidRPr="00EF7CA7" w:rsidRDefault="00061CF6" w:rsidP="002529E7">
      <w:pPr>
        <w:spacing w:line="259" w:lineRule="auto"/>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 xml:space="preserve">Pour un </w:t>
      </w:r>
      <w:r w:rsidRPr="00EF7CA7">
        <w:rPr>
          <w:rFonts w:ascii="Franklin Gothic Book" w:eastAsia="Times New Roman" w:hAnsi="Franklin Gothic Book" w:cstheme="minorHAnsi"/>
          <w:i/>
          <w:iCs/>
          <w:lang w:eastAsia="fr-CA"/>
        </w:rPr>
        <w:t>employé salarié</w:t>
      </w:r>
      <w:r w:rsidRPr="00EF7CA7">
        <w:rPr>
          <w:rFonts w:ascii="Franklin Gothic Book" w:eastAsia="Times New Roman" w:hAnsi="Franklin Gothic Book" w:cstheme="minorHAnsi"/>
          <w:lang w:eastAsia="fr-CA"/>
        </w:rPr>
        <w:t>, il lui sera demandé lors de son inscription :</w:t>
      </w:r>
    </w:p>
    <w:p w14:paraId="20177342" w14:textId="77777777" w:rsidR="00061CF6" w:rsidRPr="00EF7CA7" w:rsidRDefault="00061CF6" w:rsidP="002529E7">
      <w:pPr>
        <w:pStyle w:val="Paragraphedeliste"/>
        <w:numPr>
          <w:ilvl w:val="0"/>
          <w:numId w:val="13"/>
        </w:numPr>
        <w:spacing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Des talons de paie récents;</w:t>
      </w:r>
    </w:p>
    <w:p w14:paraId="3EAD8138" w14:textId="77777777" w:rsidR="00061CF6" w:rsidRPr="00EF7CA7" w:rsidRDefault="00061CF6" w:rsidP="002529E7">
      <w:pPr>
        <w:pStyle w:val="Paragraphedeliste"/>
        <w:numPr>
          <w:ilvl w:val="0"/>
          <w:numId w:val="13"/>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Une lettre de confirmation d’emploi, y compris le salaire, si accessible en ligne;</w:t>
      </w:r>
    </w:p>
    <w:p w14:paraId="21431DCF" w14:textId="07B09708" w:rsidR="00061CF6" w:rsidRPr="00EF7CA7" w:rsidRDefault="00061CF6" w:rsidP="002529E7">
      <w:pPr>
        <w:pStyle w:val="Paragraphedeliste"/>
        <w:numPr>
          <w:ilvl w:val="0"/>
          <w:numId w:val="13"/>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Son relevé d’emploi (qui peut être envoyé directement en ligne via ce lien :</w:t>
      </w:r>
      <w:r w:rsidRPr="00EF7CA7">
        <w:rPr>
          <w:rFonts w:ascii="Franklin Gothic Book" w:hAnsi="Franklin Gothic Book"/>
        </w:rPr>
        <w:t xml:space="preserve"> </w:t>
      </w:r>
      <w:hyperlink r:id="rId20" w:history="1">
        <w:r w:rsidRPr="00EF7CA7">
          <w:rPr>
            <w:rStyle w:val="Lienhypertexte"/>
            <w:rFonts w:ascii="Franklin Gothic Book" w:hAnsi="Franklin Gothic Book"/>
          </w:rPr>
          <w:t>https://www.canada.ca/fr/emploi-developpement-social/programmes/assurance-emploi/ae-liste/assurance-emploi-re/sinscrire-re-web.html</w:t>
        </w:r>
      </w:hyperlink>
      <w:r w:rsidRPr="00EF7CA7">
        <w:rPr>
          <w:rFonts w:ascii="Franklin Gothic Book" w:hAnsi="Franklin Gothic Book"/>
        </w:rPr>
        <w:t xml:space="preserve"> )</w:t>
      </w:r>
    </w:p>
    <w:p w14:paraId="26DB4739" w14:textId="77777777" w:rsidR="00061CF6" w:rsidRPr="00EF7CA7" w:rsidRDefault="00061CF6" w:rsidP="002529E7">
      <w:pPr>
        <w:pStyle w:val="Paragraphedeliste"/>
        <w:numPr>
          <w:ilvl w:val="0"/>
          <w:numId w:val="13"/>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rPr>
        <w:t>Ses relevés bancaires indiquant son nom, son adresse et le dépôt de la paie.</w:t>
      </w:r>
    </w:p>
    <w:p w14:paraId="61AE1859" w14:textId="77777777" w:rsidR="00561CA3" w:rsidRPr="00EF7CA7" w:rsidRDefault="00561CA3" w:rsidP="002529E7">
      <w:pPr>
        <w:spacing w:line="259" w:lineRule="auto"/>
        <w:jc w:val="both"/>
        <w:rPr>
          <w:rFonts w:ascii="Franklin Gothic Book" w:hAnsi="Franklin Gothic Book" w:cstheme="minorHAnsi"/>
        </w:rPr>
      </w:pPr>
      <w:r w:rsidRPr="00EF7CA7">
        <w:rPr>
          <w:rFonts w:ascii="Franklin Gothic Book" w:hAnsi="Franklin Gothic Book" w:cstheme="minorHAnsi"/>
        </w:rPr>
        <w:t xml:space="preserve">Pour un </w:t>
      </w:r>
      <w:r w:rsidRPr="00EF7CA7">
        <w:rPr>
          <w:rFonts w:ascii="Franklin Gothic Book" w:hAnsi="Franklin Gothic Book" w:cstheme="minorHAnsi"/>
          <w:i/>
          <w:iCs/>
        </w:rPr>
        <w:t>travailleur indépendant</w:t>
      </w:r>
      <w:r w:rsidRPr="00EF7CA7">
        <w:rPr>
          <w:rFonts w:ascii="Franklin Gothic Book" w:hAnsi="Franklin Gothic Book" w:cstheme="minorHAnsi"/>
        </w:rPr>
        <w:t>, il lui sera demandé lors de son inscription :</w:t>
      </w:r>
    </w:p>
    <w:p w14:paraId="6EE8F881" w14:textId="68AE63C4" w:rsidR="00561CA3" w:rsidRPr="00EF7CA7" w:rsidRDefault="00561CA3" w:rsidP="002529E7">
      <w:pPr>
        <w:pStyle w:val="Paragraphedeliste"/>
        <w:numPr>
          <w:ilvl w:val="0"/>
          <w:numId w:val="14"/>
        </w:numPr>
        <w:spacing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Des factures récentes pour services rendus comprenant la date de service, à qui le service</w:t>
      </w:r>
      <w:r w:rsidR="00CC0CAC" w:rsidRPr="00EF7CA7">
        <w:rPr>
          <w:rFonts w:ascii="Franklin Gothic Book" w:hAnsi="Franklin Gothic Book" w:cstheme="minorHAnsi"/>
        </w:rPr>
        <w:t xml:space="preserve"> a été fourni</w:t>
      </w:r>
      <w:r w:rsidRPr="00EF7CA7">
        <w:rPr>
          <w:rFonts w:ascii="Franklin Gothic Book" w:hAnsi="Franklin Gothic Book" w:cstheme="minorHAnsi"/>
        </w:rPr>
        <w:t>, le nom de la personne ou de la compagnie;</w:t>
      </w:r>
    </w:p>
    <w:p w14:paraId="7A925576" w14:textId="1C9ED457" w:rsidR="00561CA3" w:rsidRPr="00EF7CA7" w:rsidRDefault="00561CA3" w:rsidP="002529E7">
      <w:pPr>
        <w:pStyle w:val="Paragraphedeliste"/>
        <w:numPr>
          <w:ilvl w:val="0"/>
          <w:numId w:val="14"/>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Reçu de paiement pour le ou les services fournis (relevé de compte ou facture indiquant un paiement et le solde restant)</w:t>
      </w:r>
    </w:p>
    <w:p w14:paraId="5AE57F95" w14:textId="77777777" w:rsidR="00561CA3" w:rsidRPr="00EF7CA7" w:rsidRDefault="00561CA3" w:rsidP="002529E7">
      <w:pPr>
        <w:pStyle w:val="Paragraphedeliste"/>
        <w:numPr>
          <w:ilvl w:val="0"/>
          <w:numId w:val="14"/>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Documents indiquant les revenus tirés d’un commerce ou d’une entreprise en tant que propriétaire unique, entrepreneur indépendant ou société de personnes;</w:t>
      </w:r>
    </w:p>
    <w:p w14:paraId="315C70BD" w14:textId="0F122913" w:rsidR="00561CA3" w:rsidRPr="00EF7CA7" w:rsidRDefault="00561CA3" w:rsidP="002529E7">
      <w:pPr>
        <w:pStyle w:val="Paragraphedeliste"/>
        <w:numPr>
          <w:ilvl w:val="0"/>
          <w:numId w:val="14"/>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Tout autre document qui peut confirmer que cette personne a gagné 5 000$ en revenus d’emploi ou de travail indépendant.</w:t>
      </w:r>
    </w:p>
    <w:p w14:paraId="0D737D6E" w14:textId="77777777" w:rsidR="00077D91" w:rsidRPr="00EF7CA7" w:rsidRDefault="00077D91" w:rsidP="002529E7">
      <w:pPr>
        <w:spacing w:after="160" w:line="259" w:lineRule="auto"/>
        <w:jc w:val="both"/>
        <w:rPr>
          <w:rFonts w:ascii="Franklin Gothic Book" w:hAnsi="Franklin Gothic Book" w:cstheme="minorHAnsi"/>
        </w:rPr>
      </w:pPr>
      <w:r w:rsidRPr="00EF7CA7">
        <w:rPr>
          <w:rFonts w:ascii="Franklin Gothic Book" w:hAnsi="Franklin Gothic Book" w:cstheme="minorHAnsi"/>
        </w:rPr>
        <w:t xml:space="preserve">Il est possible de s’inscrire via son dossier personnel de l’ARC : </w:t>
      </w:r>
      <w:hyperlink r:id="rId21" w:history="1">
        <w:r w:rsidRPr="00EF7CA7">
          <w:rPr>
            <w:rStyle w:val="Lienhypertexte"/>
            <w:rFonts w:ascii="Franklin Gothic Book" w:hAnsi="Franklin Gothic Book"/>
          </w:rPr>
          <w:t>https://www.canada.ca/fr/agence-revenu/services/services-electroniques/services-electroniques-particuliers/dossier-particuliers.html</w:t>
        </w:r>
      </w:hyperlink>
    </w:p>
    <w:p w14:paraId="5779DF08" w14:textId="77777777" w:rsidR="00530737" w:rsidRPr="00EF7CA7" w:rsidRDefault="00530737" w:rsidP="002529E7">
      <w:pPr>
        <w:spacing w:after="240" w:line="259" w:lineRule="auto"/>
        <w:jc w:val="both"/>
        <w:rPr>
          <w:rFonts w:ascii="Franklin Gothic Book" w:hAnsi="Franklin Gothic Book" w:cstheme="minorHAnsi"/>
          <w:b/>
          <w:bCs/>
          <w:sz w:val="28"/>
          <w:szCs w:val="28"/>
        </w:rPr>
      </w:pPr>
    </w:p>
    <w:p w14:paraId="79BF55A4" w14:textId="79F2176E" w:rsidR="00B166D6" w:rsidRPr="00EF7CA7" w:rsidRDefault="00353770" w:rsidP="002529E7">
      <w:pPr>
        <w:spacing w:after="240" w:line="259" w:lineRule="auto"/>
        <w:jc w:val="both"/>
        <w:rPr>
          <w:rFonts w:ascii="Franklin Gothic Book" w:hAnsi="Franklin Gothic Book" w:cstheme="minorHAnsi"/>
          <w:b/>
          <w:sz w:val="20"/>
          <w:szCs w:val="20"/>
        </w:rPr>
      </w:pPr>
      <w:r w:rsidRPr="00EF7CA7">
        <w:rPr>
          <w:rFonts w:ascii="Franklin Gothic Book" w:hAnsi="Franklin Gothic Book" w:cstheme="minorHAnsi"/>
          <w:b/>
          <w:bCs/>
          <w:sz w:val="28"/>
          <w:szCs w:val="28"/>
        </w:rPr>
        <w:t>Prestation canadienne</w:t>
      </w:r>
      <w:r w:rsidR="00B166D6" w:rsidRPr="00EF7CA7">
        <w:rPr>
          <w:rFonts w:ascii="Franklin Gothic Book" w:hAnsi="Franklin Gothic Book" w:cstheme="minorHAnsi"/>
          <w:b/>
          <w:bCs/>
          <w:sz w:val="28"/>
          <w:szCs w:val="28"/>
        </w:rPr>
        <w:t xml:space="preserve"> de</w:t>
      </w:r>
      <w:r w:rsidRPr="00EF7CA7">
        <w:rPr>
          <w:rFonts w:ascii="Franklin Gothic Book" w:hAnsi="Franklin Gothic Book" w:cstheme="minorHAnsi"/>
          <w:b/>
          <w:bCs/>
          <w:sz w:val="28"/>
          <w:szCs w:val="28"/>
        </w:rPr>
        <w:t xml:space="preserve"> la relance économique</w:t>
      </w:r>
      <w:r w:rsidR="005E4FAD" w:rsidRPr="00EF7CA7">
        <w:rPr>
          <w:rFonts w:ascii="Franklin Gothic Book" w:hAnsi="Franklin Gothic Book" w:cstheme="minorHAnsi"/>
          <w:b/>
          <w:bCs/>
          <w:sz w:val="28"/>
          <w:szCs w:val="28"/>
        </w:rPr>
        <w:t xml:space="preserve"> pour proches aidants</w:t>
      </w:r>
      <w:r w:rsidRPr="00EF7CA7">
        <w:rPr>
          <w:rFonts w:ascii="Franklin Gothic Book" w:hAnsi="Franklin Gothic Book" w:cstheme="minorHAnsi"/>
          <w:b/>
          <w:bCs/>
          <w:sz w:val="28"/>
          <w:szCs w:val="28"/>
        </w:rPr>
        <w:t xml:space="preserve"> (PCRE</w:t>
      </w:r>
      <w:r w:rsidR="005E4FAD" w:rsidRPr="00EF7CA7">
        <w:rPr>
          <w:rFonts w:ascii="Franklin Gothic Book" w:hAnsi="Franklin Gothic Book" w:cstheme="minorHAnsi"/>
          <w:b/>
          <w:bCs/>
          <w:sz w:val="28"/>
          <w:szCs w:val="28"/>
        </w:rPr>
        <w:t>PA</w:t>
      </w:r>
      <w:r w:rsidRPr="00EF7CA7">
        <w:rPr>
          <w:rFonts w:ascii="Franklin Gothic Book" w:hAnsi="Franklin Gothic Book" w:cstheme="minorHAnsi"/>
          <w:b/>
          <w:bCs/>
          <w:sz w:val="28"/>
          <w:szCs w:val="28"/>
        </w:rPr>
        <w:t>)</w:t>
      </w:r>
      <w:r w:rsidR="00E70449" w:rsidRPr="00EF7CA7">
        <w:rPr>
          <w:rFonts w:ascii="Franklin Gothic Book" w:hAnsi="Franklin Gothic Book" w:cstheme="minorHAnsi"/>
          <w:b/>
          <w:bCs/>
          <w:sz w:val="32"/>
          <w:szCs w:val="32"/>
        </w:rPr>
        <w:t xml:space="preserve"> </w:t>
      </w:r>
      <w:r w:rsidR="00E70449" w:rsidRPr="00EF7CA7">
        <w:rPr>
          <w:rFonts w:ascii="Franklin Gothic Book" w:hAnsi="Franklin Gothic Book" w:cstheme="minorHAnsi"/>
          <w:b/>
          <w:bCs/>
          <w:sz w:val="20"/>
          <w:szCs w:val="20"/>
        </w:rPr>
        <w:t>(Mesure temporaire jusqu’au 25 septembre 2021)</w:t>
      </w:r>
    </w:p>
    <w:p w14:paraId="4F318DF5" w14:textId="67B3DA01" w:rsidR="005E4FAD" w:rsidRPr="00EF7CA7" w:rsidRDefault="005E4FAD" w:rsidP="002529E7">
      <w:pPr>
        <w:jc w:val="both"/>
        <w:rPr>
          <w:rFonts w:ascii="Franklin Gothic Book" w:hAnsi="Franklin Gothic Book" w:cstheme="minorHAnsi"/>
          <w:b/>
          <w:bCs/>
        </w:rPr>
      </w:pPr>
      <w:r w:rsidRPr="00EF7CA7">
        <w:rPr>
          <w:rFonts w:ascii="Franklin Gothic Book" w:hAnsi="Franklin Gothic Book" w:cstheme="minorHAnsi"/>
          <w:b/>
          <w:bCs/>
        </w:rPr>
        <w:t>Pour qui?</w:t>
      </w:r>
    </w:p>
    <w:p w14:paraId="760C29D5" w14:textId="77777777" w:rsidR="004D0233" w:rsidRPr="00EF7CA7" w:rsidRDefault="00457466" w:rsidP="002529E7">
      <w:pPr>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Salariés ou t</w:t>
      </w:r>
      <w:r w:rsidR="005E4FAD" w:rsidRPr="00EF7CA7">
        <w:rPr>
          <w:rFonts w:ascii="Franklin Gothic Book" w:eastAsia="Times New Roman" w:hAnsi="Franklin Gothic Book" w:cstheme="minorHAnsi"/>
          <w:lang w:eastAsia="fr-CA"/>
        </w:rPr>
        <w:t>ravailleurs</w:t>
      </w:r>
      <w:r w:rsidRPr="00EF7CA7">
        <w:rPr>
          <w:rFonts w:ascii="Franklin Gothic Book" w:eastAsia="Times New Roman" w:hAnsi="Franklin Gothic Book" w:cstheme="minorHAnsi"/>
          <w:lang w:eastAsia="fr-CA"/>
        </w:rPr>
        <w:t xml:space="preserve"> indépendant</w:t>
      </w:r>
      <w:r w:rsidR="00824C65" w:rsidRPr="00EF7CA7">
        <w:rPr>
          <w:rFonts w:ascii="Franklin Gothic Book" w:eastAsia="Times New Roman" w:hAnsi="Franklin Gothic Book" w:cstheme="minorHAnsi"/>
          <w:lang w:eastAsia="fr-CA"/>
        </w:rPr>
        <w:t>s</w:t>
      </w:r>
      <w:r w:rsidR="008326A0" w:rsidRPr="00EF7CA7">
        <w:rPr>
          <w:rFonts w:ascii="Franklin Gothic Book" w:eastAsia="Times New Roman" w:hAnsi="Franklin Gothic Book" w:cstheme="minorHAnsi"/>
          <w:lang w:eastAsia="fr-CA"/>
        </w:rPr>
        <w:t xml:space="preserve"> : </w:t>
      </w:r>
    </w:p>
    <w:p w14:paraId="2011218D" w14:textId="7D3BB142" w:rsidR="008326A0" w:rsidRPr="00EF7CA7" w:rsidRDefault="008326A0" w:rsidP="002529E7">
      <w:pPr>
        <w:pStyle w:val="Paragraphedeliste"/>
        <w:numPr>
          <w:ilvl w:val="0"/>
          <w:numId w:val="26"/>
        </w:numPr>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N</w:t>
      </w:r>
      <w:r w:rsidR="00673989" w:rsidRPr="00EF7CA7">
        <w:rPr>
          <w:rFonts w:ascii="Franklin Gothic Book" w:eastAsia="Times New Roman" w:hAnsi="Franklin Gothic Book" w:cstheme="minorHAnsi"/>
          <w:lang w:eastAsia="fr-CA"/>
        </w:rPr>
        <w:t>’ayant</w:t>
      </w:r>
      <w:r w:rsidR="005E4FAD" w:rsidRPr="00EF7CA7">
        <w:rPr>
          <w:rFonts w:ascii="Franklin Gothic Book" w:eastAsia="Times New Roman" w:hAnsi="Franklin Gothic Book" w:cstheme="minorHAnsi"/>
          <w:lang w:eastAsia="fr-CA"/>
        </w:rPr>
        <w:t xml:space="preserve"> pas la possibilité de travailler</w:t>
      </w:r>
      <w:r w:rsidR="00824C65" w:rsidRPr="00EF7CA7">
        <w:rPr>
          <w:rFonts w:ascii="Franklin Gothic Book" w:eastAsia="Times New Roman" w:hAnsi="Franklin Gothic Book" w:cstheme="minorHAnsi"/>
          <w:lang w:eastAsia="fr-CA"/>
        </w:rPr>
        <w:t>,</w:t>
      </w:r>
      <w:r w:rsidR="005E4FAD" w:rsidRPr="00EF7CA7">
        <w:rPr>
          <w:rFonts w:ascii="Franklin Gothic Book" w:eastAsia="Times New Roman" w:hAnsi="Franklin Gothic Book" w:cstheme="minorHAnsi"/>
          <w:lang w:eastAsia="fr-CA"/>
        </w:rPr>
        <w:t xml:space="preserve"> </w:t>
      </w:r>
      <w:r w:rsidR="00071892" w:rsidRPr="00EF7CA7">
        <w:rPr>
          <w:rFonts w:ascii="Franklin Gothic Book" w:eastAsia="Times New Roman" w:hAnsi="Franklin Gothic Book" w:cstheme="minorHAnsi"/>
          <w:lang w:eastAsia="fr-CA"/>
        </w:rPr>
        <w:t>car ils doivent s’occuper de leur enfant de moins de 12 ans ou d’un membre de la famille</w:t>
      </w:r>
    </w:p>
    <w:p w14:paraId="2C6FB87C" w14:textId="0AC427E1" w:rsidR="008135F7" w:rsidRPr="00EF7CA7" w:rsidRDefault="008326A0" w:rsidP="002529E7">
      <w:pPr>
        <w:pStyle w:val="Paragraphedeliste"/>
        <w:numPr>
          <w:ilvl w:val="0"/>
          <w:numId w:val="25"/>
        </w:numPr>
        <w:spacing w:after="100" w:after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 xml:space="preserve">Ayant </w:t>
      </w:r>
      <w:r w:rsidR="008135F7" w:rsidRPr="00EF7CA7">
        <w:rPr>
          <w:rFonts w:ascii="Franklin Gothic Book" w:eastAsia="Times New Roman" w:hAnsi="Franklin Gothic Book" w:cstheme="minorHAnsi"/>
          <w:lang w:eastAsia="fr-CA"/>
        </w:rPr>
        <w:t>manqu</w:t>
      </w:r>
      <w:r w:rsidR="00824C65" w:rsidRPr="00EF7CA7">
        <w:rPr>
          <w:rFonts w:ascii="Franklin Gothic Book" w:eastAsia="Times New Roman" w:hAnsi="Franklin Gothic Book" w:cstheme="minorHAnsi"/>
          <w:lang w:eastAsia="fr-CA"/>
        </w:rPr>
        <w:t>é</w:t>
      </w:r>
      <w:r w:rsidR="008135F7" w:rsidRPr="00EF7CA7">
        <w:rPr>
          <w:rFonts w:ascii="Franklin Gothic Book" w:eastAsia="Times New Roman" w:hAnsi="Franklin Gothic Book" w:cstheme="minorHAnsi"/>
          <w:lang w:eastAsia="fr-CA"/>
        </w:rPr>
        <w:t xml:space="preserve"> au moins 50 % de </w:t>
      </w:r>
      <w:r w:rsidR="00894D8D" w:rsidRPr="00EF7CA7">
        <w:rPr>
          <w:rFonts w:ascii="Franklin Gothic Book" w:eastAsia="Times New Roman" w:hAnsi="Franklin Gothic Book" w:cstheme="minorHAnsi"/>
          <w:lang w:eastAsia="fr-CA"/>
        </w:rPr>
        <w:t>sa</w:t>
      </w:r>
      <w:r w:rsidR="008135F7" w:rsidRPr="00EF7CA7">
        <w:rPr>
          <w:rFonts w:ascii="Franklin Gothic Book" w:eastAsia="Times New Roman" w:hAnsi="Franklin Gothic Book" w:cstheme="minorHAnsi"/>
          <w:lang w:eastAsia="fr-CA"/>
        </w:rPr>
        <w:t xml:space="preserve"> semaine de travail prévue.</w:t>
      </w:r>
    </w:p>
    <w:p w14:paraId="7F7AA82A" w14:textId="365D92BF" w:rsidR="00566CAF" w:rsidRPr="00EF7CA7" w:rsidRDefault="000156F5" w:rsidP="002529E7">
      <w:pPr>
        <w:numPr>
          <w:ilvl w:val="0"/>
          <w:numId w:val="25"/>
        </w:numPr>
        <w:spacing w:before="100" w:before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A</w:t>
      </w:r>
      <w:r w:rsidR="008326A0" w:rsidRPr="00EF7CA7">
        <w:rPr>
          <w:rFonts w:ascii="Franklin Gothic Book" w:eastAsia="Times New Roman" w:hAnsi="Franklin Gothic Book" w:cstheme="minorHAnsi"/>
          <w:lang w:eastAsia="fr-CA"/>
        </w:rPr>
        <w:t xml:space="preserve">yant </w:t>
      </w:r>
      <w:r w:rsidR="005E4FAD" w:rsidRPr="00EF7CA7">
        <w:rPr>
          <w:rFonts w:ascii="Franklin Gothic Book" w:eastAsia="Times New Roman" w:hAnsi="Franklin Gothic Book" w:cstheme="minorHAnsi"/>
          <w:lang w:eastAsia="fr-CA"/>
        </w:rPr>
        <w:t xml:space="preserve">gagné au moins 5 000 $ </w:t>
      </w:r>
      <w:r w:rsidR="006A1458" w:rsidRPr="00EF7CA7">
        <w:rPr>
          <w:rFonts w:ascii="Franklin Gothic Book" w:eastAsia="Times New Roman" w:hAnsi="Franklin Gothic Book" w:cstheme="minorHAnsi"/>
          <w:lang w:eastAsia="fr-CA"/>
        </w:rPr>
        <w:t>en</w:t>
      </w:r>
      <w:r w:rsidR="005E4FAD" w:rsidRPr="00EF7CA7">
        <w:rPr>
          <w:rFonts w:ascii="Franklin Gothic Book" w:eastAsia="Times New Roman" w:hAnsi="Franklin Gothic Book" w:cstheme="minorHAnsi"/>
          <w:lang w:eastAsia="fr-CA"/>
        </w:rPr>
        <w:t xml:space="preserve"> revenus d’emploi, </w:t>
      </w:r>
      <w:r w:rsidR="006A1458" w:rsidRPr="00EF7CA7">
        <w:rPr>
          <w:rFonts w:ascii="Franklin Gothic Book" w:eastAsia="Times New Roman" w:hAnsi="Franklin Gothic Book" w:cstheme="minorHAnsi"/>
          <w:lang w:eastAsia="fr-CA"/>
        </w:rPr>
        <w:t>en</w:t>
      </w:r>
      <w:r w:rsidR="005E4FAD" w:rsidRPr="00EF7CA7">
        <w:rPr>
          <w:rFonts w:ascii="Franklin Gothic Book" w:eastAsia="Times New Roman" w:hAnsi="Franklin Gothic Book" w:cstheme="minorHAnsi"/>
          <w:lang w:eastAsia="fr-CA"/>
        </w:rPr>
        <w:t xml:space="preserve"> revenus nets d’un travail indépendant (après déduction des dépenses) ou </w:t>
      </w:r>
      <w:r w:rsidR="006A1458" w:rsidRPr="00EF7CA7">
        <w:rPr>
          <w:rFonts w:ascii="Franklin Gothic Book" w:eastAsia="Times New Roman" w:hAnsi="Franklin Gothic Book" w:cstheme="minorHAnsi"/>
          <w:lang w:eastAsia="fr-CA"/>
        </w:rPr>
        <w:t>en</w:t>
      </w:r>
      <w:r w:rsidR="005E4FAD" w:rsidRPr="00EF7CA7">
        <w:rPr>
          <w:rFonts w:ascii="Franklin Gothic Book" w:eastAsia="Times New Roman" w:hAnsi="Franklin Gothic Book" w:cstheme="minorHAnsi"/>
          <w:lang w:eastAsia="fr-CA"/>
        </w:rPr>
        <w:t xml:space="preserve"> prestations de maternité et parentales de l’assurance emploi</w:t>
      </w:r>
      <w:r w:rsidR="006A1458" w:rsidRPr="00EF7CA7">
        <w:rPr>
          <w:rFonts w:ascii="Franklin Gothic Book" w:eastAsia="Times New Roman" w:hAnsi="Franklin Gothic Book" w:cstheme="minorHAnsi"/>
          <w:lang w:eastAsia="fr-CA"/>
        </w:rPr>
        <w:t xml:space="preserve"> au cours de 12 mois précédant la date de la demande</w:t>
      </w:r>
      <w:r w:rsidR="005E4FAD" w:rsidRPr="00EF7CA7">
        <w:rPr>
          <w:rFonts w:ascii="Franklin Gothic Book" w:eastAsia="Times New Roman" w:hAnsi="Franklin Gothic Book" w:cstheme="minorHAnsi"/>
          <w:lang w:eastAsia="fr-CA"/>
        </w:rPr>
        <w:t>.</w:t>
      </w:r>
      <w:r w:rsidR="00566CAF" w:rsidRPr="00EF7CA7">
        <w:rPr>
          <w:rFonts w:ascii="Franklin Gothic Book" w:eastAsia="Times New Roman" w:hAnsi="Franklin Gothic Book" w:cstheme="minorHAnsi"/>
          <w:lang w:eastAsia="fr-CA"/>
        </w:rPr>
        <w:t xml:space="preserve"> </w:t>
      </w:r>
    </w:p>
    <w:p w14:paraId="6BF9C539" w14:textId="604B1175" w:rsidR="005E4FAD" w:rsidRPr="00EF7CA7" w:rsidRDefault="008D5788" w:rsidP="002529E7">
      <w:pPr>
        <w:jc w:val="both"/>
        <w:rPr>
          <w:rFonts w:ascii="Franklin Gothic Book" w:hAnsi="Franklin Gothic Book" w:cstheme="minorHAnsi"/>
          <w:b/>
          <w:bCs/>
          <w:sz w:val="32"/>
          <w:szCs w:val="32"/>
        </w:rPr>
      </w:pPr>
      <w:r w:rsidRPr="00EF7CA7">
        <w:rPr>
          <w:rFonts w:ascii="Franklin Gothic Book" w:eastAsia="Times New Roman" w:hAnsi="Franklin Gothic Book" w:cstheme="minorHAnsi"/>
          <w:lang w:eastAsia="fr-CA"/>
        </w:rPr>
        <w:t>U</w:t>
      </w:r>
      <w:r w:rsidR="00566CAF" w:rsidRPr="00EF7CA7">
        <w:rPr>
          <w:rFonts w:ascii="Franklin Gothic Book" w:eastAsia="Times New Roman" w:hAnsi="Franklin Gothic Book" w:cstheme="minorHAnsi"/>
          <w:lang w:eastAsia="fr-CA"/>
        </w:rPr>
        <w:t xml:space="preserve">ne seule personne </w:t>
      </w:r>
      <w:r w:rsidRPr="00EF7CA7">
        <w:rPr>
          <w:rFonts w:ascii="Franklin Gothic Book" w:eastAsia="Times New Roman" w:hAnsi="Franklin Gothic Book" w:cstheme="minorHAnsi"/>
          <w:lang w:eastAsia="fr-CA"/>
        </w:rPr>
        <w:t xml:space="preserve">par </w:t>
      </w:r>
      <w:r w:rsidR="00566CAF" w:rsidRPr="00EF7CA7">
        <w:rPr>
          <w:rFonts w:ascii="Franklin Gothic Book" w:eastAsia="Times New Roman" w:hAnsi="Franklin Gothic Book" w:cstheme="minorHAnsi"/>
          <w:lang w:eastAsia="fr-CA"/>
        </w:rPr>
        <w:t xml:space="preserve">ménage </w:t>
      </w:r>
      <w:r w:rsidRPr="00EF7CA7">
        <w:rPr>
          <w:rFonts w:ascii="Franklin Gothic Book" w:eastAsia="Times New Roman" w:hAnsi="Franklin Gothic Book" w:cstheme="minorHAnsi"/>
          <w:lang w:eastAsia="fr-CA"/>
        </w:rPr>
        <w:t xml:space="preserve">ou </w:t>
      </w:r>
      <w:r w:rsidR="00566CAF" w:rsidRPr="00EF7CA7">
        <w:rPr>
          <w:rFonts w:ascii="Franklin Gothic Book" w:eastAsia="Times New Roman" w:hAnsi="Franklin Gothic Book" w:cstheme="minorHAnsi"/>
          <w:lang w:eastAsia="fr-CA"/>
        </w:rPr>
        <w:t>vivant à la même adresse</w:t>
      </w:r>
      <w:r w:rsidRPr="00EF7CA7">
        <w:rPr>
          <w:rFonts w:ascii="Franklin Gothic Book" w:eastAsia="Times New Roman" w:hAnsi="Franklin Gothic Book" w:cstheme="minorHAnsi"/>
          <w:lang w:eastAsia="fr-CA"/>
        </w:rPr>
        <w:t xml:space="preserve"> peut se prévaloir de la prestation.</w:t>
      </w:r>
    </w:p>
    <w:p w14:paraId="51A0EB2D" w14:textId="77777777" w:rsidR="008D5788" w:rsidRPr="00EF7CA7" w:rsidRDefault="008D5788" w:rsidP="002529E7">
      <w:pPr>
        <w:jc w:val="both"/>
        <w:rPr>
          <w:rFonts w:ascii="Franklin Gothic Book" w:hAnsi="Franklin Gothic Book" w:cstheme="minorHAnsi"/>
          <w:b/>
          <w:bCs/>
        </w:rPr>
      </w:pPr>
    </w:p>
    <w:p w14:paraId="44E6C50B" w14:textId="503D1023" w:rsidR="00136372" w:rsidRPr="00EF7CA7" w:rsidRDefault="00136372" w:rsidP="002529E7">
      <w:pPr>
        <w:jc w:val="both"/>
        <w:rPr>
          <w:rFonts w:ascii="Franklin Gothic Book" w:hAnsi="Franklin Gothic Book" w:cstheme="minorHAnsi"/>
          <w:b/>
          <w:bCs/>
        </w:rPr>
      </w:pPr>
      <w:r w:rsidRPr="00EF7CA7">
        <w:rPr>
          <w:rFonts w:ascii="Franklin Gothic Book" w:hAnsi="Franklin Gothic Book" w:cstheme="minorHAnsi"/>
          <w:b/>
          <w:bCs/>
        </w:rPr>
        <w:t>Description </w:t>
      </w:r>
    </w:p>
    <w:p w14:paraId="1F0516F5" w14:textId="60B5F8D2" w:rsidR="00C25508" w:rsidRPr="00EF7CA7" w:rsidRDefault="00136372"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Le montant de la prestation est de 500 $ par semaine pour une période maximale de 2</w:t>
      </w:r>
      <w:r w:rsidR="00E16302" w:rsidRPr="00EF7CA7">
        <w:rPr>
          <w:rFonts w:ascii="Franklin Gothic Book" w:hAnsi="Franklin Gothic Book"/>
        </w:rPr>
        <w:t>6</w:t>
      </w:r>
      <w:r w:rsidRPr="00EF7CA7">
        <w:rPr>
          <w:rFonts w:ascii="Franklin Gothic Book" w:hAnsi="Franklin Gothic Book"/>
        </w:rPr>
        <w:t xml:space="preserve"> semaines</w:t>
      </w:r>
      <w:r w:rsidR="007E0C6B" w:rsidRPr="00EF7CA7">
        <w:rPr>
          <w:rFonts w:ascii="Franklin Gothic Book" w:hAnsi="Franklin Gothic Book"/>
        </w:rPr>
        <w:t>.</w:t>
      </w:r>
      <w:r w:rsidR="00C25508" w:rsidRPr="00EF7CA7">
        <w:rPr>
          <w:rFonts w:ascii="Franklin Gothic Book" w:hAnsi="Franklin Gothic Book"/>
        </w:rPr>
        <w:t xml:space="preserve"> </w:t>
      </w:r>
      <w:r w:rsidR="007E0C6B" w:rsidRPr="00EF7CA7">
        <w:rPr>
          <w:rFonts w:ascii="Franklin Gothic Book" w:hAnsi="Franklin Gothic Book"/>
        </w:rPr>
        <w:t>Après les retenues d’impôt, le montant sera de 450 $ par semaine</w:t>
      </w:r>
      <w:r w:rsidR="00C25508" w:rsidRPr="00EF7CA7">
        <w:rPr>
          <w:rFonts w:ascii="Franklin Gothic Book" w:hAnsi="Franklin Gothic Book"/>
        </w:rPr>
        <w:t>.</w:t>
      </w:r>
    </w:p>
    <w:p w14:paraId="642207C4" w14:textId="5C2FB8A2" w:rsidR="00136372" w:rsidRPr="00EF7CA7" w:rsidRDefault="00C25508"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Il</w:t>
      </w:r>
      <w:r w:rsidR="00A043E1" w:rsidRPr="00EF7CA7">
        <w:rPr>
          <w:rFonts w:ascii="Franklin Gothic Book" w:hAnsi="Franklin Gothic Book"/>
        </w:rPr>
        <w:t xml:space="preserve"> n’est pas obligatoire de les prendre de façon consécutive.</w:t>
      </w:r>
      <w:r w:rsidR="00136372" w:rsidRPr="00EF7CA7">
        <w:rPr>
          <w:rFonts w:ascii="Franklin Gothic Book" w:hAnsi="Franklin Gothic Book"/>
        </w:rPr>
        <w:t xml:space="preserve"> </w:t>
      </w:r>
    </w:p>
    <w:p w14:paraId="0890E311" w14:textId="798A0575" w:rsidR="00136372" w:rsidRPr="00EF7CA7" w:rsidRDefault="00C25508"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Si</w:t>
      </w:r>
      <w:r w:rsidR="003656CB" w:rsidRPr="00EF7CA7">
        <w:rPr>
          <w:rFonts w:ascii="Franklin Gothic Book" w:hAnsi="Franklin Gothic Book"/>
        </w:rPr>
        <w:t xml:space="preserve"> le salarié ou le travailleur indépendant travaille un </w:t>
      </w:r>
      <w:r w:rsidR="00276416" w:rsidRPr="00EF7CA7">
        <w:rPr>
          <w:rFonts w:ascii="Franklin Gothic Book" w:hAnsi="Franklin Gothic Book"/>
        </w:rPr>
        <w:t>certain</w:t>
      </w:r>
      <w:r w:rsidR="003656CB" w:rsidRPr="00EF7CA7">
        <w:rPr>
          <w:rFonts w:ascii="Franklin Gothic Book" w:hAnsi="Franklin Gothic Book"/>
        </w:rPr>
        <w:t xml:space="preserve"> nombre d’heures dans la semaine, celui</w:t>
      </w:r>
      <w:r w:rsidRPr="00EF7CA7">
        <w:rPr>
          <w:rFonts w:ascii="Franklin Gothic Book" w:hAnsi="Franklin Gothic Book"/>
        </w:rPr>
        <w:t xml:space="preserve">-ci </w:t>
      </w:r>
      <w:r w:rsidR="003656CB" w:rsidRPr="00EF7CA7">
        <w:rPr>
          <w:rFonts w:ascii="Franklin Gothic Book" w:hAnsi="Franklin Gothic Book"/>
        </w:rPr>
        <w:t xml:space="preserve">recevra </w:t>
      </w:r>
      <w:r w:rsidR="00276416" w:rsidRPr="00EF7CA7">
        <w:rPr>
          <w:rFonts w:ascii="Franklin Gothic Book" w:hAnsi="Franklin Gothic Book"/>
        </w:rPr>
        <w:t xml:space="preserve">le total du montant de 450 $ (après les déductions) </w:t>
      </w:r>
      <w:r w:rsidR="00C5246E" w:rsidRPr="00EF7CA7">
        <w:rPr>
          <w:rFonts w:ascii="Franklin Gothic Book" w:hAnsi="Franklin Gothic Book"/>
        </w:rPr>
        <w:t xml:space="preserve">dans la mesure où </w:t>
      </w:r>
      <w:r w:rsidR="00F712A4" w:rsidRPr="00EF7CA7">
        <w:rPr>
          <w:rFonts w:ascii="Franklin Gothic Book" w:hAnsi="Franklin Gothic Book"/>
        </w:rPr>
        <w:t>les heures travaillé</w:t>
      </w:r>
      <w:r w:rsidR="00C96B5D" w:rsidRPr="00EF7CA7">
        <w:rPr>
          <w:rFonts w:ascii="Franklin Gothic Book" w:hAnsi="Franklin Gothic Book"/>
        </w:rPr>
        <w:t>es</w:t>
      </w:r>
      <w:r w:rsidR="00F712A4" w:rsidRPr="00EF7CA7">
        <w:rPr>
          <w:rFonts w:ascii="Franklin Gothic Book" w:hAnsi="Franklin Gothic Book"/>
        </w:rPr>
        <w:t xml:space="preserve"> ne </w:t>
      </w:r>
      <w:r w:rsidR="00C5246E" w:rsidRPr="00EF7CA7">
        <w:rPr>
          <w:rFonts w:ascii="Franklin Gothic Book" w:hAnsi="Franklin Gothic Book"/>
        </w:rPr>
        <w:t xml:space="preserve">dépassent </w:t>
      </w:r>
      <w:r w:rsidR="00F712A4" w:rsidRPr="00EF7CA7">
        <w:rPr>
          <w:rFonts w:ascii="Franklin Gothic Book" w:hAnsi="Franklin Gothic Book"/>
        </w:rPr>
        <w:t>pas 50 % de ses heures habituelles</w:t>
      </w:r>
      <w:r w:rsidR="00136372" w:rsidRPr="00EF7CA7">
        <w:rPr>
          <w:rFonts w:ascii="Franklin Gothic Book" w:hAnsi="Franklin Gothic Book"/>
        </w:rPr>
        <w:t>.</w:t>
      </w:r>
    </w:p>
    <w:p w14:paraId="1D79CF80" w14:textId="651A1DF7" w:rsidR="007E0C6B" w:rsidRPr="00EF7CA7" w:rsidRDefault="007E0C6B" w:rsidP="002529E7">
      <w:pPr>
        <w:pStyle w:val="Paragraphedeliste"/>
        <w:numPr>
          <w:ilvl w:val="0"/>
          <w:numId w:val="4"/>
        </w:numPr>
        <w:spacing w:after="160" w:line="259" w:lineRule="auto"/>
        <w:jc w:val="both"/>
        <w:rPr>
          <w:rFonts w:ascii="Franklin Gothic Book" w:hAnsi="Franklin Gothic Book"/>
        </w:rPr>
      </w:pPr>
      <w:r w:rsidRPr="00EF7CA7">
        <w:rPr>
          <w:rFonts w:ascii="Franklin Gothic Book" w:hAnsi="Franklin Gothic Book"/>
        </w:rPr>
        <w:t>Une demande peut être faite rétroactivement pour n’importe quelle période jusqu’à 60 jours après la fin de la période.</w:t>
      </w:r>
    </w:p>
    <w:p w14:paraId="6D040DF6" w14:textId="34B75135" w:rsidR="00E21D80" w:rsidRPr="00EF7CA7" w:rsidRDefault="00E21D80" w:rsidP="002529E7">
      <w:pPr>
        <w:spacing w:before="100" w:beforeAutospacing="1"/>
        <w:jc w:val="both"/>
        <w:rPr>
          <w:rFonts w:ascii="Franklin Gothic Book" w:eastAsia="Times New Roman" w:hAnsi="Franklin Gothic Book" w:cstheme="minorHAnsi"/>
          <w:b/>
          <w:bCs/>
          <w:lang w:eastAsia="fr-CA"/>
        </w:rPr>
      </w:pPr>
      <w:r w:rsidRPr="00EF7CA7">
        <w:rPr>
          <w:rFonts w:ascii="Franklin Gothic Book" w:eastAsia="Times New Roman" w:hAnsi="Franklin Gothic Book" w:cstheme="minorHAnsi"/>
          <w:b/>
          <w:bCs/>
          <w:lang w:eastAsia="fr-CA"/>
        </w:rPr>
        <w:t>Étapes à suivre</w:t>
      </w:r>
    </w:p>
    <w:p w14:paraId="4F9879DF" w14:textId="77777777" w:rsidR="00E21D80" w:rsidRPr="00EF7CA7" w:rsidRDefault="00E21D80" w:rsidP="002529E7">
      <w:pPr>
        <w:spacing w:line="259" w:lineRule="auto"/>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 xml:space="preserve">Pour un </w:t>
      </w:r>
      <w:r w:rsidRPr="00EF7CA7">
        <w:rPr>
          <w:rFonts w:ascii="Franklin Gothic Book" w:eastAsia="Times New Roman" w:hAnsi="Franklin Gothic Book" w:cstheme="minorHAnsi"/>
          <w:i/>
          <w:iCs/>
          <w:lang w:eastAsia="fr-CA"/>
        </w:rPr>
        <w:t>employé salarié</w:t>
      </w:r>
      <w:r w:rsidRPr="00EF7CA7">
        <w:rPr>
          <w:rFonts w:ascii="Franklin Gothic Book" w:eastAsia="Times New Roman" w:hAnsi="Franklin Gothic Book" w:cstheme="minorHAnsi"/>
          <w:lang w:eastAsia="fr-CA"/>
        </w:rPr>
        <w:t>, il lui sera demandé lors de son inscription :</w:t>
      </w:r>
    </w:p>
    <w:p w14:paraId="2788423F" w14:textId="7607D7BD" w:rsidR="00E21D80" w:rsidRPr="00EF7CA7" w:rsidRDefault="00E21D80" w:rsidP="002529E7">
      <w:pPr>
        <w:pStyle w:val="Paragraphedeliste"/>
        <w:numPr>
          <w:ilvl w:val="0"/>
          <w:numId w:val="15"/>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Des talons de paie récents;</w:t>
      </w:r>
    </w:p>
    <w:p w14:paraId="31622362" w14:textId="77777777" w:rsidR="00E21D80" w:rsidRPr="00EF7CA7" w:rsidRDefault="00E21D80" w:rsidP="002529E7">
      <w:pPr>
        <w:pStyle w:val="Paragraphedeliste"/>
        <w:numPr>
          <w:ilvl w:val="0"/>
          <w:numId w:val="15"/>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Une lettre de confirmation d’emploi, y compris le salaire, si accessible en ligne;</w:t>
      </w:r>
    </w:p>
    <w:p w14:paraId="1CF43ECB" w14:textId="306C1825" w:rsidR="00E21D80" w:rsidRPr="00EF7CA7" w:rsidRDefault="00E21D80" w:rsidP="002529E7">
      <w:pPr>
        <w:pStyle w:val="Paragraphedeliste"/>
        <w:numPr>
          <w:ilvl w:val="0"/>
          <w:numId w:val="15"/>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Son relevé d’emploi (qui peut être envoyé directement en ligne via ce lien :</w:t>
      </w:r>
      <w:r w:rsidRPr="00EF7CA7">
        <w:rPr>
          <w:rFonts w:ascii="Franklin Gothic Book" w:hAnsi="Franklin Gothic Book"/>
        </w:rPr>
        <w:t xml:space="preserve"> </w:t>
      </w:r>
      <w:hyperlink r:id="rId22" w:history="1">
        <w:r w:rsidRPr="00EF7CA7">
          <w:rPr>
            <w:rStyle w:val="Lienhypertexte"/>
            <w:rFonts w:ascii="Franklin Gothic Book" w:hAnsi="Franklin Gothic Book"/>
          </w:rPr>
          <w:t>https://www.canada.ca/fr/emploi-developpement-social/programmes/assurance-emploi/ae-liste/assurance-emploi-re/sinscrire-re-web.html</w:t>
        </w:r>
      </w:hyperlink>
      <w:r w:rsidRPr="00EF7CA7">
        <w:rPr>
          <w:rFonts w:ascii="Franklin Gothic Book" w:hAnsi="Franklin Gothic Book"/>
        </w:rPr>
        <w:t xml:space="preserve"> )</w:t>
      </w:r>
    </w:p>
    <w:p w14:paraId="6119C391" w14:textId="336F8664" w:rsidR="00E21D80" w:rsidRPr="00EF7CA7" w:rsidRDefault="00E21D80" w:rsidP="002529E7">
      <w:pPr>
        <w:pStyle w:val="Paragraphedeliste"/>
        <w:numPr>
          <w:ilvl w:val="0"/>
          <w:numId w:val="15"/>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rPr>
        <w:t>Ses relevés bancaires indiquant son nom, son adresse et le dépôt de la paie</w:t>
      </w:r>
      <w:r w:rsidR="0090688C" w:rsidRPr="00EF7CA7">
        <w:rPr>
          <w:rFonts w:ascii="Franklin Gothic Book" w:hAnsi="Franklin Gothic Book"/>
        </w:rPr>
        <w:t>;</w:t>
      </w:r>
    </w:p>
    <w:p w14:paraId="588377CE" w14:textId="6A62C69B" w:rsidR="0090688C" w:rsidRPr="00EF7CA7" w:rsidRDefault="0090688C" w:rsidP="002529E7">
      <w:pPr>
        <w:pStyle w:val="Paragraphedeliste"/>
        <w:numPr>
          <w:ilvl w:val="0"/>
          <w:numId w:val="15"/>
        </w:numPr>
        <w:spacing w:after="160" w:line="259" w:lineRule="auto"/>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Documents (lettre, avis ou courriel) montrant qu’une personne est dans l’incapacité d’aller à l’école, à la garderie, au programme de jours ou à l’établissement de soins en raison de la COVID-19.</w:t>
      </w:r>
    </w:p>
    <w:p w14:paraId="34707901" w14:textId="77777777" w:rsidR="00E21D80" w:rsidRPr="00EF7CA7" w:rsidRDefault="00E21D80" w:rsidP="002529E7">
      <w:pPr>
        <w:spacing w:line="259" w:lineRule="auto"/>
        <w:jc w:val="both"/>
        <w:rPr>
          <w:rFonts w:ascii="Franklin Gothic Book" w:hAnsi="Franklin Gothic Book" w:cstheme="minorHAnsi"/>
        </w:rPr>
      </w:pPr>
      <w:r w:rsidRPr="00EF7CA7">
        <w:rPr>
          <w:rFonts w:ascii="Franklin Gothic Book" w:hAnsi="Franklin Gothic Book" w:cstheme="minorHAnsi"/>
        </w:rPr>
        <w:t xml:space="preserve">Pour un </w:t>
      </w:r>
      <w:r w:rsidRPr="00EF7CA7">
        <w:rPr>
          <w:rFonts w:ascii="Franklin Gothic Book" w:hAnsi="Franklin Gothic Book" w:cstheme="minorHAnsi"/>
          <w:i/>
          <w:iCs/>
        </w:rPr>
        <w:t>travailleur indépendant</w:t>
      </w:r>
      <w:r w:rsidRPr="00EF7CA7">
        <w:rPr>
          <w:rFonts w:ascii="Franklin Gothic Book" w:hAnsi="Franklin Gothic Book" w:cstheme="minorHAnsi"/>
        </w:rPr>
        <w:t>, il lui sera demandé lors de son inscription :</w:t>
      </w:r>
    </w:p>
    <w:p w14:paraId="59DEE158" w14:textId="00906E6C" w:rsidR="00E21D80" w:rsidRPr="00EF7CA7" w:rsidRDefault="00E21D80" w:rsidP="002529E7">
      <w:pPr>
        <w:pStyle w:val="Paragraphedeliste"/>
        <w:numPr>
          <w:ilvl w:val="0"/>
          <w:numId w:val="16"/>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Des factures récentes pour services rendus comprenant la date de service, à qui le service</w:t>
      </w:r>
      <w:r w:rsidR="005B413C" w:rsidRPr="00EF7CA7">
        <w:rPr>
          <w:rFonts w:ascii="Franklin Gothic Book" w:hAnsi="Franklin Gothic Book" w:cstheme="minorHAnsi"/>
        </w:rPr>
        <w:t xml:space="preserve"> a été fourni</w:t>
      </w:r>
      <w:r w:rsidRPr="00EF7CA7">
        <w:rPr>
          <w:rFonts w:ascii="Franklin Gothic Book" w:hAnsi="Franklin Gothic Book" w:cstheme="minorHAnsi"/>
        </w:rPr>
        <w:t>, le nom de la personne ou de la compagnie;</w:t>
      </w:r>
    </w:p>
    <w:p w14:paraId="5677DFD5" w14:textId="27DF71F8" w:rsidR="00E21D80" w:rsidRPr="00EF7CA7" w:rsidRDefault="00E21D80" w:rsidP="002529E7">
      <w:pPr>
        <w:pStyle w:val="Paragraphedeliste"/>
        <w:numPr>
          <w:ilvl w:val="0"/>
          <w:numId w:val="16"/>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Reçu de paiement pour le ou les services fournis (relevé de compte ou facture indiquant un paiement et le solde restant)</w:t>
      </w:r>
    </w:p>
    <w:p w14:paraId="4FD2D9AD" w14:textId="77777777" w:rsidR="00E21D80" w:rsidRPr="00EF7CA7" w:rsidRDefault="00E21D80" w:rsidP="002529E7">
      <w:pPr>
        <w:pStyle w:val="Paragraphedeliste"/>
        <w:numPr>
          <w:ilvl w:val="0"/>
          <w:numId w:val="16"/>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Documents indiquant les revenus tirés d’un commerce ou d’une entreprise en tant que propriétaire unique, entrepreneur indépendant ou société de personnes;</w:t>
      </w:r>
    </w:p>
    <w:p w14:paraId="66F59FE1" w14:textId="2E91959F" w:rsidR="00E21D80" w:rsidRPr="00EF7CA7" w:rsidRDefault="00E21D80" w:rsidP="002529E7">
      <w:pPr>
        <w:pStyle w:val="Paragraphedeliste"/>
        <w:numPr>
          <w:ilvl w:val="0"/>
          <w:numId w:val="16"/>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cstheme="minorHAnsi"/>
        </w:rPr>
        <w:t>Tout autre document qui peut confirmer que cette personne a gagné 5 000$ en revenus d’emploi ou de travail indépendant.</w:t>
      </w:r>
    </w:p>
    <w:p w14:paraId="41CD3DBC" w14:textId="297CE609" w:rsidR="0090688C" w:rsidRPr="00EF7CA7" w:rsidRDefault="0090688C" w:rsidP="002529E7">
      <w:pPr>
        <w:pStyle w:val="Paragraphedeliste"/>
        <w:numPr>
          <w:ilvl w:val="0"/>
          <w:numId w:val="16"/>
        </w:numPr>
        <w:spacing w:after="160" w:line="259" w:lineRule="auto"/>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Documents (lettre, avis ou courriel) montrant qu’une personne est dans l’incapacité d’aller à l’école, à la garderie, au programme de jours ou à l’établissement de soins en raison de la COVID-19.</w:t>
      </w:r>
    </w:p>
    <w:p w14:paraId="72C73CAF" w14:textId="77777777" w:rsidR="00077D91" w:rsidRPr="00EF7CA7" w:rsidRDefault="00077D91" w:rsidP="002529E7">
      <w:pPr>
        <w:spacing w:after="160" w:line="259" w:lineRule="auto"/>
        <w:ind w:left="706"/>
        <w:jc w:val="both"/>
        <w:rPr>
          <w:rFonts w:ascii="Franklin Gothic Book" w:hAnsi="Franklin Gothic Book" w:cstheme="minorHAnsi"/>
        </w:rPr>
      </w:pPr>
      <w:r w:rsidRPr="00EF7CA7">
        <w:rPr>
          <w:rFonts w:ascii="Franklin Gothic Book" w:hAnsi="Franklin Gothic Book" w:cstheme="minorHAnsi"/>
        </w:rPr>
        <w:t xml:space="preserve">Il est possible de s’inscrire via son dossier personnel de l’ARC : </w:t>
      </w:r>
      <w:hyperlink r:id="rId23" w:history="1">
        <w:r w:rsidRPr="00EF7CA7">
          <w:rPr>
            <w:rStyle w:val="Lienhypertexte"/>
            <w:rFonts w:ascii="Franklin Gothic Book" w:hAnsi="Franklin Gothic Book"/>
          </w:rPr>
          <w:t>https://www.canada.ca/fr/agence-revenu/services/services-electroniques/services-electroniques-particuliers/dossier-particuliers.html</w:t>
        </w:r>
      </w:hyperlink>
    </w:p>
    <w:p w14:paraId="713C2975" w14:textId="4C17F85F" w:rsidR="00726938" w:rsidRPr="00EF7CA7" w:rsidRDefault="00726938" w:rsidP="002529E7">
      <w:pPr>
        <w:spacing w:after="160" w:line="259" w:lineRule="auto"/>
        <w:ind w:left="706"/>
        <w:jc w:val="both"/>
        <w:rPr>
          <w:rFonts w:ascii="Franklin Gothic Book" w:hAnsi="Franklin Gothic Book" w:cstheme="minorHAnsi"/>
          <w:b/>
          <w:bCs/>
          <w:sz w:val="32"/>
          <w:szCs w:val="32"/>
        </w:rPr>
      </w:pPr>
    </w:p>
    <w:p w14:paraId="204EED17" w14:textId="5386B0DE" w:rsidR="00C73EF7" w:rsidRPr="00EF7CA7" w:rsidRDefault="00CC3DFF" w:rsidP="002529E7">
      <w:pPr>
        <w:spacing w:line="259" w:lineRule="auto"/>
        <w:jc w:val="both"/>
        <w:rPr>
          <w:rFonts w:ascii="Franklin Gothic Book" w:hAnsi="Franklin Gothic Book" w:cstheme="minorHAnsi"/>
          <w:b/>
          <w:bCs/>
          <w:sz w:val="32"/>
          <w:szCs w:val="32"/>
        </w:rPr>
      </w:pPr>
      <w:r w:rsidRPr="00EF7CA7">
        <w:rPr>
          <w:rFonts w:ascii="Franklin Gothic Book" w:hAnsi="Franklin Gothic Book" w:cstheme="minorHAnsi"/>
          <w:b/>
          <w:bCs/>
          <w:sz w:val="32"/>
          <w:szCs w:val="32"/>
        </w:rPr>
        <w:t>P</w:t>
      </w:r>
      <w:r w:rsidR="00C73EF7" w:rsidRPr="00EF7CA7">
        <w:rPr>
          <w:rFonts w:ascii="Franklin Gothic Book" w:hAnsi="Franklin Gothic Book" w:cstheme="minorHAnsi"/>
          <w:b/>
          <w:bCs/>
          <w:sz w:val="32"/>
          <w:szCs w:val="32"/>
        </w:rPr>
        <w:t>restations de maladie de l’assurance-emploi</w:t>
      </w:r>
    </w:p>
    <w:p w14:paraId="5740B2FA" w14:textId="1B31DAFD" w:rsidR="00735EBA" w:rsidRPr="00EF7CA7" w:rsidRDefault="00735EBA" w:rsidP="002529E7">
      <w:pPr>
        <w:spacing w:line="259" w:lineRule="auto"/>
        <w:jc w:val="both"/>
        <w:rPr>
          <w:rFonts w:ascii="Franklin Gothic Book" w:hAnsi="Franklin Gothic Book" w:cstheme="minorHAnsi"/>
          <w:b/>
          <w:bCs/>
          <w:sz w:val="20"/>
          <w:szCs w:val="20"/>
        </w:rPr>
      </w:pPr>
      <w:r w:rsidRPr="00EF7CA7">
        <w:rPr>
          <w:rFonts w:ascii="Franklin Gothic Book" w:hAnsi="Franklin Gothic Book" w:cstheme="minorHAnsi"/>
          <w:b/>
          <w:bCs/>
          <w:sz w:val="20"/>
          <w:szCs w:val="20"/>
        </w:rPr>
        <w:t>(Mesure temporaire jusqu’au 25 septembre 2021)</w:t>
      </w:r>
    </w:p>
    <w:p w14:paraId="67CF01E1" w14:textId="77777777" w:rsidR="00735EBA" w:rsidRPr="00EF7CA7" w:rsidRDefault="00735EBA" w:rsidP="002529E7">
      <w:pPr>
        <w:spacing w:line="259" w:lineRule="auto"/>
        <w:jc w:val="both"/>
        <w:rPr>
          <w:rFonts w:ascii="Franklin Gothic Book" w:hAnsi="Franklin Gothic Book" w:cstheme="minorHAnsi"/>
          <w:b/>
          <w:bCs/>
          <w:sz w:val="32"/>
          <w:szCs w:val="32"/>
        </w:rPr>
      </w:pPr>
    </w:p>
    <w:p w14:paraId="5360D937" w14:textId="0F218F96" w:rsidR="00DC5914" w:rsidRPr="00EF7CA7" w:rsidRDefault="00DC5914" w:rsidP="002529E7">
      <w:pPr>
        <w:spacing w:after="173"/>
        <w:jc w:val="both"/>
        <w:rPr>
          <w:rFonts w:ascii="Franklin Gothic Book" w:hAnsi="Franklin Gothic Book" w:cstheme="minorHAnsi"/>
          <w:b/>
          <w:bCs/>
        </w:rPr>
      </w:pPr>
      <w:r w:rsidRPr="00EF7CA7">
        <w:rPr>
          <w:rFonts w:ascii="Franklin Gothic Book" w:hAnsi="Franklin Gothic Book" w:cstheme="minorHAnsi"/>
          <w:b/>
          <w:bCs/>
        </w:rPr>
        <w:t>Pour qui?</w:t>
      </w:r>
    </w:p>
    <w:p w14:paraId="393FFC3F" w14:textId="0A4D9A4F" w:rsidR="00932D06" w:rsidRPr="00EF7CA7" w:rsidRDefault="00DC5914" w:rsidP="002529E7">
      <w:pPr>
        <w:pStyle w:val="Paragraphedeliste"/>
        <w:numPr>
          <w:ilvl w:val="0"/>
          <w:numId w:val="17"/>
        </w:numPr>
        <w:spacing w:after="173"/>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 xml:space="preserve">Pour celles et ceux qui sont admissibles à l’assurance-emploi et </w:t>
      </w:r>
      <w:r w:rsidR="009C6C15" w:rsidRPr="00EF7CA7">
        <w:rPr>
          <w:rFonts w:ascii="Franklin Gothic Book" w:eastAsia="Times New Roman" w:hAnsi="Franklin Gothic Book" w:cstheme="minorHAnsi"/>
          <w:lang w:eastAsia="fr-CA"/>
        </w:rPr>
        <w:t>qui sont incapables de travailler en raison d’une maladie, d’une blessure ou d’une mise en quarantaine.</w:t>
      </w:r>
      <w:r w:rsidR="00DF074E" w:rsidRPr="00EF7CA7">
        <w:rPr>
          <w:rFonts w:ascii="Franklin Gothic Book" w:eastAsia="Times New Roman" w:hAnsi="Franklin Gothic Book" w:cstheme="minorHAnsi"/>
          <w:lang w:eastAsia="fr-CA"/>
        </w:rPr>
        <w:t xml:space="preserve"> Il est nécessaire de présenter un certificat médical</w:t>
      </w:r>
      <w:r w:rsidR="0068007B" w:rsidRPr="00EF7CA7">
        <w:rPr>
          <w:rFonts w:ascii="Franklin Gothic Book" w:eastAsia="Times New Roman" w:hAnsi="Franklin Gothic Book" w:cstheme="minorHAnsi"/>
          <w:lang w:eastAsia="fr-CA"/>
        </w:rPr>
        <w:t>.</w:t>
      </w:r>
    </w:p>
    <w:p w14:paraId="54981DB1" w14:textId="21EC4DED" w:rsidR="006B7E49" w:rsidRPr="00EF7CA7" w:rsidRDefault="00726938" w:rsidP="002529E7">
      <w:pPr>
        <w:pStyle w:val="Paragraphedeliste"/>
        <w:numPr>
          <w:ilvl w:val="0"/>
          <w:numId w:val="17"/>
        </w:numPr>
        <w:spacing w:after="173"/>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Toutes personnes ayant accumulé au moins 120 heures de travail assurables au cours des 52 dernières semaines et qui n’</w:t>
      </w:r>
      <w:r w:rsidR="00A428BD" w:rsidRPr="00EF7CA7">
        <w:rPr>
          <w:rFonts w:ascii="Franklin Gothic Book" w:eastAsia="Times New Roman" w:hAnsi="Franklin Gothic Book" w:cstheme="minorHAnsi"/>
          <w:lang w:eastAsia="fr-CA"/>
        </w:rPr>
        <w:t>ont</w:t>
      </w:r>
      <w:r w:rsidRPr="00EF7CA7">
        <w:rPr>
          <w:rFonts w:ascii="Franklin Gothic Book" w:eastAsia="Times New Roman" w:hAnsi="Franklin Gothic Book" w:cstheme="minorHAnsi"/>
          <w:lang w:eastAsia="fr-CA"/>
        </w:rPr>
        <w:t xml:space="preserve"> reçu aucun salaire pendant au moins 7 jours consécutifs.</w:t>
      </w:r>
    </w:p>
    <w:p w14:paraId="782DF5CB" w14:textId="65F7BD50" w:rsidR="00DC5914" w:rsidRPr="00EF7CA7" w:rsidRDefault="00DC5914" w:rsidP="002529E7">
      <w:pPr>
        <w:spacing w:after="173"/>
        <w:jc w:val="both"/>
        <w:rPr>
          <w:rFonts w:ascii="Franklin Gothic Book" w:hAnsi="Franklin Gothic Book" w:cstheme="minorHAnsi"/>
          <w:b/>
          <w:bCs/>
        </w:rPr>
      </w:pPr>
      <w:r w:rsidRPr="00EF7CA7">
        <w:rPr>
          <w:rFonts w:ascii="Franklin Gothic Book" w:hAnsi="Franklin Gothic Book" w:cstheme="minorHAnsi"/>
          <w:b/>
          <w:bCs/>
        </w:rPr>
        <w:t>Description</w:t>
      </w:r>
    </w:p>
    <w:p w14:paraId="3D760E17" w14:textId="77777777" w:rsidR="000960C9" w:rsidRPr="00EF7CA7" w:rsidRDefault="00DC5914" w:rsidP="002529E7">
      <w:pPr>
        <w:pStyle w:val="Paragraphedeliste"/>
        <w:numPr>
          <w:ilvl w:val="0"/>
          <w:numId w:val="18"/>
        </w:numPr>
        <w:spacing w:after="173"/>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 xml:space="preserve">Les prestations de maladie de l’assurance-emploi offrent jusqu’à 15 semaines de remplacement du revenu aux prestataires admissibles qui sont incapables de travailler en raison d’une maladie, d’une blessure ou d’une mise en quarantaine pour qu’ils puissent prendre le temps de recouvrer la santé avant de retourner au travail. </w:t>
      </w:r>
    </w:p>
    <w:p w14:paraId="0EB0280B" w14:textId="20C3653B" w:rsidR="005F37CF" w:rsidRPr="00EF7CA7" w:rsidRDefault="00DC5914" w:rsidP="002529E7">
      <w:pPr>
        <w:pStyle w:val="Paragraphedeliste"/>
        <w:numPr>
          <w:ilvl w:val="0"/>
          <w:numId w:val="18"/>
        </w:numPr>
        <w:spacing w:after="173"/>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Les Canadiens mis en quarantaine peuvent demander des prestations de maladie de l’assurance-emploi.</w:t>
      </w:r>
      <w:r w:rsidR="00FE2223" w:rsidRPr="00EF7CA7">
        <w:rPr>
          <w:rFonts w:ascii="Franklin Gothic Book" w:eastAsia="Times New Roman" w:hAnsi="Franklin Gothic Book" w:cstheme="minorHAnsi"/>
          <w:lang w:eastAsia="fr-CA"/>
        </w:rPr>
        <w:t xml:space="preserve"> </w:t>
      </w:r>
      <w:r w:rsidR="00FE2223" w:rsidRPr="00EF7CA7">
        <w:rPr>
          <w:rFonts w:ascii="Franklin Gothic Book" w:hAnsi="Franklin Gothic Book"/>
        </w:rPr>
        <w:t>Le montant de la prestation représente 55 % de la rémunération hebdomadaire moyenne assurable, jusqu'à concurrence d'un montant maximal de 573 $ par semaine et un minimum de 500 $ par semaine</w:t>
      </w:r>
      <w:r w:rsidR="000960C9" w:rsidRPr="00EF7CA7">
        <w:rPr>
          <w:rFonts w:ascii="Franklin Gothic Book" w:hAnsi="Franklin Gothic Book"/>
        </w:rPr>
        <w:t>.</w:t>
      </w:r>
    </w:p>
    <w:p w14:paraId="030F50BE" w14:textId="0A0D5961" w:rsidR="000960C9" w:rsidRPr="00EF7CA7" w:rsidRDefault="000960C9" w:rsidP="002529E7">
      <w:pPr>
        <w:pStyle w:val="Paragraphedeliste"/>
        <w:numPr>
          <w:ilvl w:val="0"/>
          <w:numId w:val="18"/>
        </w:numPr>
        <w:spacing w:after="173"/>
        <w:jc w:val="both"/>
        <w:rPr>
          <w:rFonts w:ascii="Franklin Gothic Book" w:eastAsia="Times New Roman" w:hAnsi="Franklin Gothic Book" w:cstheme="minorHAnsi"/>
          <w:lang w:eastAsia="fr-CA"/>
        </w:rPr>
      </w:pPr>
      <w:r w:rsidRPr="00EF7CA7">
        <w:rPr>
          <w:rFonts w:ascii="Franklin Gothic Book" w:hAnsi="Franklin Gothic Book"/>
        </w:rPr>
        <w:t xml:space="preserve">Il n’est pas possible de recevoir </w:t>
      </w:r>
      <w:r w:rsidR="0031414A" w:rsidRPr="00EF7CA7">
        <w:rPr>
          <w:rFonts w:ascii="Franklin Gothic Book" w:hAnsi="Franklin Gothic Book"/>
        </w:rPr>
        <w:t>simultanément</w:t>
      </w:r>
      <w:r w:rsidRPr="00EF7CA7">
        <w:rPr>
          <w:rFonts w:ascii="Franklin Gothic Book" w:hAnsi="Franklin Gothic Book"/>
        </w:rPr>
        <w:t xml:space="preserve"> </w:t>
      </w:r>
      <w:r w:rsidR="0031414A" w:rsidRPr="00EF7CA7">
        <w:rPr>
          <w:rFonts w:ascii="Franklin Gothic Book" w:hAnsi="Franklin Gothic Book"/>
        </w:rPr>
        <w:t>la PCMRE ainsi que la prestation de maladie de l’assurance-emploi.</w:t>
      </w:r>
    </w:p>
    <w:p w14:paraId="0923554E" w14:textId="3A2BA131" w:rsidR="00DC5914" w:rsidRPr="00EF7CA7" w:rsidRDefault="001A779A" w:rsidP="002529E7">
      <w:pPr>
        <w:spacing w:after="173"/>
        <w:jc w:val="both"/>
        <w:rPr>
          <w:rFonts w:ascii="Franklin Gothic Book" w:eastAsia="Times New Roman" w:hAnsi="Franklin Gothic Book" w:cstheme="minorHAnsi"/>
          <w:b/>
          <w:bCs/>
          <w:lang w:eastAsia="fr-CA"/>
        </w:rPr>
      </w:pPr>
      <w:r w:rsidRPr="00EF7CA7">
        <w:rPr>
          <w:rFonts w:ascii="Franklin Gothic Book" w:eastAsia="Times New Roman" w:hAnsi="Franklin Gothic Book" w:cstheme="minorHAnsi"/>
          <w:b/>
          <w:bCs/>
          <w:lang w:eastAsia="fr-CA"/>
        </w:rPr>
        <w:t xml:space="preserve">Mesures spéciales de soutien </w:t>
      </w:r>
      <w:r w:rsidR="00DC5914" w:rsidRPr="00EF7CA7">
        <w:rPr>
          <w:rFonts w:ascii="Franklin Gothic Book" w:eastAsia="Times New Roman" w:hAnsi="Franklin Gothic Book" w:cstheme="minorHAnsi"/>
          <w:b/>
          <w:bCs/>
          <w:lang w:eastAsia="fr-CA"/>
        </w:rPr>
        <w:t>COVID-19</w:t>
      </w:r>
    </w:p>
    <w:p w14:paraId="323C4745" w14:textId="2AE9B6E8" w:rsidR="00DC5914" w:rsidRPr="00EF7CA7" w:rsidRDefault="00DC5914" w:rsidP="002529E7">
      <w:pPr>
        <w:numPr>
          <w:ilvl w:val="0"/>
          <w:numId w:val="3"/>
        </w:numPr>
        <w:spacing w:before="100" w:beforeAutospacing="1" w:after="100" w:after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Suppression du délai de carence d’une semaine pour les </w:t>
      </w:r>
      <w:hyperlink r:id="rId24" w:history="1">
        <w:r w:rsidRPr="00EF7CA7">
          <w:rPr>
            <w:rFonts w:ascii="Franklin Gothic Book" w:eastAsia="Times New Roman" w:hAnsi="Franklin Gothic Book" w:cstheme="minorHAnsi"/>
            <w:lang w:eastAsia="fr-CA"/>
          </w:rPr>
          <w:t>prestations de maladie de l’assurance-emploi</w:t>
        </w:r>
      </w:hyperlink>
      <w:r w:rsidRPr="00EF7CA7">
        <w:rPr>
          <w:rFonts w:ascii="Franklin Gothic Book" w:eastAsia="Times New Roman" w:hAnsi="Franklin Gothic Book" w:cstheme="minorHAnsi"/>
          <w:lang w:eastAsia="fr-CA"/>
        </w:rPr>
        <w:t> pour les nouveaux prestataires qui sont placés en quarantaine afin que cette première semaine leur soit payée</w:t>
      </w:r>
      <w:r w:rsidR="002B2C67" w:rsidRPr="00EF7CA7">
        <w:rPr>
          <w:rFonts w:ascii="Franklin Gothic Book" w:eastAsia="Times New Roman" w:hAnsi="Franklin Gothic Book" w:cstheme="minorHAnsi"/>
          <w:lang w:eastAsia="fr-CA"/>
        </w:rPr>
        <w:t>.</w:t>
      </w:r>
    </w:p>
    <w:p w14:paraId="397AEC1D" w14:textId="631AB1C7" w:rsidR="00DC5914" w:rsidRPr="00EF7CA7" w:rsidRDefault="00DC5914" w:rsidP="002529E7">
      <w:pPr>
        <w:numPr>
          <w:ilvl w:val="0"/>
          <w:numId w:val="3"/>
        </w:numPr>
        <w:spacing w:before="100" w:beforeAutospacing="1" w:after="100" w:afterAutospacing="1"/>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Les personnes qui ne peuvent pas faire leur demande de prestations de maladie de l’assurance-emploi en raison d’une mise en quarantaine peuvent la présenter ultérieurement et verront leur demande d’assurance-emploi antidatée afin de couvrir la période visée</w:t>
      </w:r>
      <w:r w:rsidR="002B2C67" w:rsidRPr="00EF7CA7">
        <w:rPr>
          <w:rFonts w:ascii="Franklin Gothic Book" w:eastAsia="Times New Roman" w:hAnsi="Franklin Gothic Book" w:cstheme="minorHAnsi"/>
          <w:lang w:eastAsia="fr-CA"/>
        </w:rPr>
        <w:t>.</w:t>
      </w:r>
    </w:p>
    <w:p w14:paraId="2C371910" w14:textId="3F60B0F0" w:rsidR="000371D8" w:rsidRPr="00EF7CA7" w:rsidRDefault="000371D8" w:rsidP="002529E7">
      <w:pPr>
        <w:spacing w:before="100" w:beforeAutospacing="1" w:after="100" w:afterAutospacing="1"/>
        <w:jc w:val="both"/>
        <w:rPr>
          <w:rFonts w:ascii="Franklin Gothic Book" w:eastAsia="Times New Roman" w:hAnsi="Franklin Gothic Book" w:cstheme="minorHAnsi"/>
          <w:b/>
          <w:bCs/>
          <w:lang w:eastAsia="fr-CA"/>
        </w:rPr>
      </w:pPr>
      <w:r w:rsidRPr="00EF7CA7">
        <w:rPr>
          <w:rFonts w:ascii="Franklin Gothic Book" w:eastAsia="Times New Roman" w:hAnsi="Franklin Gothic Book" w:cstheme="minorHAnsi"/>
          <w:b/>
          <w:bCs/>
          <w:lang w:eastAsia="fr-CA"/>
        </w:rPr>
        <w:t>Étapes à suivre</w:t>
      </w:r>
    </w:p>
    <w:p w14:paraId="58C93867" w14:textId="53915475" w:rsidR="000371D8" w:rsidRPr="00EF7CA7" w:rsidRDefault="000371D8" w:rsidP="002529E7">
      <w:pPr>
        <w:pStyle w:val="Paragraphedeliste"/>
        <w:numPr>
          <w:ilvl w:val="0"/>
          <w:numId w:val="5"/>
        </w:numPr>
        <w:spacing w:after="160" w:line="259" w:lineRule="auto"/>
        <w:jc w:val="both"/>
        <w:rPr>
          <w:rFonts w:ascii="Franklin Gothic Book" w:hAnsi="Franklin Gothic Book"/>
        </w:rPr>
      </w:pPr>
      <w:r w:rsidRPr="00EF7CA7">
        <w:rPr>
          <w:rFonts w:ascii="Franklin Gothic Book" w:eastAsia="Times New Roman" w:hAnsi="Franklin Gothic Book" w:cstheme="minorHAnsi"/>
          <w:lang w:eastAsia="fr-CA"/>
        </w:rPr>
        <w:t xml:space="preserve">Compléter un Relevé d’emploi </w:t>
      </w:r>
      <w:r w:rsidR="0097616D" w:rsidRPr="00EF7CA7">
        <w:rPr>
          <w:rFonts w:ascii="Franklin Gothic Book" w:eastAsia="Times New Roman" w:hAnsi="Franklin Gothic Book" w:cstheme="minorHAnsi"/>
          <w:lang w:eastAsia="fr-CA"/>
        </w:rPr>
        <w:t>(RE)</w:t>
      </w:r>
      <w:r w:rsidRPr="00EF7CA7">
        <w:rPr>
          <w:rFonts w:ascii="Franklin Gothic Book" w:eastAsia="Times New Roman" w:hAnsi="Franklin Gothic Book" w:cstheme="minorHAnsi"/>
          <w:lang w:eastAsia="fr-CA"/>
        </w:rPr>
        <w:t xml:space="preserve"> pour </w:t>
      </w:r>
      <w:r w:rsidR="00BE3B20" w:rsidRPr="00EF7CA7">
        <w:rPr>
          <w:rFonts w:ascii="Franklin Gothic Book" w:eastAsia="Times New Roman" w:hAnsi="Franklin Gothic Book" w:cstheme="minorHAnsi"/>
          <w:lang w:eastAsia="fr-CA"/>
        </w:rPr>
        <w:t>chaque employé visé</w:t>
      </w:r>
      <w:r w:rsidRPr="00EF7CA7">
        <w:rPr>
          <w:rFonts w:ascii="Franklin Gothic Book" w:eastAsia="Times New Roman" w:hAnsi="Franklin Gothic Book" w:cstheme="minorHAnsi"/>
          <w:lang w:eastAsia="fr-CA"/>
        </w:rPr>
        <w:t>. Vous le trouverez au :</w:t>
      </w:r>
      <w:r w:rsidRPr="00EF7CA7">
        <w:rPr>
          <w:rFonts w:ascii="Franklin Gothic Book" w:hAnsi="Franklin Gothic Book"/>
        </w:rPr>
        <w:t xml:space="preserve"> </w:t>
      </w:r>
      <w:hyperlink r:id="rId25" w:history="1">
        <w:r w:rsidRPr="00EF7CA7">
          <w:rPr>
            <w:rFonts w:ascii="Franklin Gothic Book" w:hAnsi="Franklin Gothic Book"/>
            <w:color w:val="0000FF"/>
            <w:u w:val="single"/>
          </w:rPr>
          <w:t>https://www.canada.ca/fr/emploi-developpement-social/programmes/assurance-emploi/ae-liste/assurance-emploi-re.html</w:t>
        </w:r>
      </w:hyperlink>
    </w:p>
    <w:p w14:paraId="3A85AD19" w14:textId="65D1772B" w:rsidR="000371D8" w:rsidRPr="00EF7CA7" w:rsidRDefault="000371D8" w:rsidP="002529E7">
      <w:pPr>
        <w:pStyle w:val="Paragraphedeliste"/>
        <w:numPr>
          <w:ilvl w:val="0"/>
          <w:numId w:val="5"/>
        </w:numPr>
        <w:spacing w:after="160" w:line="259" w:lineRule="auto"/>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Cocher la raison « </w:t>
      </w:r>
      <w:r w:rsidR="00217CB6" w:rsidRPr="00EF7CA7">
        <w:rPr>
          <w:rFonts w:ascii="Franklin Gothic Book" w:eastAsia="Times New Roman" w:hAnsi="Franklin Gothic Book" w:cstheme="minorHAnsi"/>
          <w:lang w:eastAsia="fr-CA"/>
        </w:rPr>
        <w:t xml:space="preserve">Maladie ou </w:t>
      </w:r>
      <w:r w:rsidR="008467FD" w:rsidRPr="00EF7CA7">
        <w:rPr>
          <w:rFonts w:ascii="Franklin Gothic Book" w:eastAsia="Times New Roman" w:hAnsi="Franklin Gothic Book" w:cstheme="minorHAnsi"/>
          <w:lang w:eastAsia="fr-CA"/>
        </w:rPr>
        <w:t>blessure</w:t>
      </w:r>
      <w:r w:rsidRPr="00EF7CA7">
        <w:rPr>
          <w:rFonts w:ascii="Franklin Gothic Book" w:eastAsia="Times New Roman" w:hAnsi="Franklin Gothic Book" w:cstheme="minorHAnsi"/>
          <w:lang w:eastAsia="fr-CA"/>
        </w:rPr>
        <w:t xml:space="preserve"> » ; soit le code </w:t>
      </w:r>
      <w:r w:rsidR="008467FD" w:rsidRPr="00EF7CA7">
        <w:rPr>
          <w:rFonts w:ascii="Franklin Gothic Book" w:eastAsia="Times New Roman" w:hAnsi="Franklin Gothic Book" w:cstheme="minorHAnsi"/>
          <w:lang w:eastAsia="fr-CA"/>
        </w:rPr>
        <w:t>D</w:t>
      </w:r>
      <w:r w:rsidRPr="00EF7CA7">
        <w:rPr>
          <w:rFonts w:ascii="Franklin Gothic Book" w:eastAsia="Times New Roman" w:hAnsi="Franklin Gothic Book" w:cstheme="minorHAnsi"/>
          <w:lang w:eastAsia="fr-CA"/>
        </w:rPr>
        <w:t xml:space="preserve">, à la section 16 du relevé d’emploi. </w:t>
      </w:r>
    </w:p>
    <w:p w14:paraId="2A4B65E9" w14:textId="77777777" w:rsidR="003C6055" w:rsidRPr="00EF7CA7" w:rsidRDefault="00E61F4C" w:rsidP="002529E7">
      <w:pPr>
        <w:pStyle w:val="Paragraphedeliste"/>
        <w:numPr>
          <w:ilvl w:val="0"/>
          <w:numId w:val="5"/>
        </w:numPr>
        <w:spacing w:after="160" w:line="259" w:lineRule="auto"/>
        <w:jc w:val="both"/>
        <w:rPr>
          <w:rFonts w:ascii="Franklin Gothic Book" w:eastAsia="Times New Roman" w:hAnsi="Franklin Gothic Book" w:cstheme="minorHAnsi"/>
          <w:lang w:eastAsia="fr-CA"/>
        </w:rPr>
      </w:pPr>
      <w:r w:rsidRPr="00EF7CA7">
        <w:rPr>
          <w:rFonts w:ascii="Franklin Gothic Book" w:hAnsi="Franklin Gothic Book"/>
        </w:rPr>
        <w:t xml:space="preserve">S’inscrire à RE Web pour soumettre des RE électroniquement : </w:t>
      </w:r>
      <w:hyperlink r:id="rId26" w:history="1">
        <w:r w:rsidRPr="00EF7CA7">
          <w:rPr>
            <w:rStyle w:val="Lienhypertexte"/>
            <w:rFonts w:ascii="Franklin Gothic Book" w:hAnsi="Franklin Gothic Book"/>
          </w:rPr>
          <w:t>https://www.canada.ca/fr/emploi-developpement-social/programmes/assurance-emploi/ae-liste/assurance-emploi-re/sinscrire-re-web.html</w:t>
        </w:r>
      </w:hyperlink>
    </w:p>
    <w:p w14:paraId="7A8DFFE0" w14:textId="0DB74941" w:rsidR="00DC5914" w:rsidRPr="00EF7CA7" w:rsidRDefault="000371D8" w:rsidP="002529E7">
      <w:pPr>
        <w:pStyle w:val="Paragraphedeliste"/>
        <w:numPr>
          <w:ilvl w:val="0"/>
          <w:numId w:val="5"/>
        </w:numPr>
        <w:spacing w:after="160" w:line="259" w:lineRule="auto"/>
        <w:jc w:val="both"/>
        <w:rPr>
          <w:rFonts w:ascii="Franklin Gothic Book" w:eastAsia="Times New Roman" w:hAnsi="Franklin Gothic Book" w:cstheme="minorHAnsi"/>
          <w:lang w:eastAsia="fr-CA"/>
        </w:rPr>
      </w:pPr>
      <w:r w:rsidRPr="00EF7CA7">
        <w:rPr>
          <w:rFonts w:ascii="Franklin Gothic Book" w:eastAsia="Times New Roman" w:hAnsi="Franklin Gothic Book" w:cstheme="minorHAnsi"/>
          <w:lang w:eastAsia="fr-CA"/>
        </w:rPr>
        <w:t>Indiquer à vos employés qu’ils doivent aller à la page</w:t>
      </w:r>
      <w:r w:rsidR="00E66F4A" w:rsidRPr="00EF7CA7">
        <w:rPr>
          <w:rFonts w:ascii="Franklin Gothic Book" w:hAnsi="Franklin Gothic Book"/>
        </w:rPr>
        <w:t xml:space="preserve"> </w:t>
      </w:r>
      <w:hyperlink r:id="rId27" w:history="1">
        <w:r w:rsidR="00E66F4A" w:rsidRPr="00EF7CA7">
          <w:rPr>
            <w:rStyle w:val="Lienhypertexte"/>
            <w:rFonts w:ascii="Franklin Gothic Book" w:hAnsi="Franklin Gothic Book"/>
          </w:rPr>
          <w:t>https://www.canada.ca/fr/services/prestations/ae/assurance-emploi-maladie.html</w:t>
        </w:r>
      </w:hyperlink>
      <w:r w:rsidR="00DC5914" w:rsidRPr="00EF7CA7">
        <w:rPr>
          <w:rFonts w:ascii="Franklin Gothic Book" w:hAnsi="Franklin Gothic Book"/>
        </w:rPr>
        <w:t xml:space="preserve"> </w:t>
      </w:r>
      <w:r w:rsidR="001A779A" w:rsidRPr="00EF7CA7">
        <w:rPr>
          <w:rFonts w:ascii="Franklin Gothic Book" w:eastAsia="Times New Roman" w:hAnsi="Franklin Gothic Book" w:cstheme="minorHAnsi"/>
          <w:lang w:eastAsia="fr-CA"/>
        </w:rPr>
        <w:t xml:space="preserve">pour présenter </w:t>
      </w:r>
      <w:r w:rsidR="002B6DC9" w:rsidRPr="00EF7CA7">
        <w:rPr>
          <w:rFonts w:ascii="Franklin Gothic Book" w:eastAsia="Times New Roman" w:hAnsi="Franklin Gothic Book" w:cstheme="minorHAnsi"/>
          <w:lang w:eastAsia="fr-CA"/>
        </w:rPr>
        <w:t>leur</w:t>
      </w:r>
      <w:r w:rsidR="001A779A" w:rsidRPr="00EF7CA7">
        <w:rPr>
          <w:rFonts w:ascii="Franklin Gothic Book" w:eastAsia="Times New Roman" w:hAnsi="Franklin Gothic Book" w:cstheme="minorHAnsi"/>
          <w:lang w:eastAsia="fr-CA"/>
        </w:rPr>
        <w:t xml:space="preserve"> demande o</w:t>
      </w:r>
      <w:r w:rsidR="00DC5914" w:rsidRPr="00EF7CA7">
        <w:rPr>
          <w:rFonts w:ascii="Franklin Gothic Book" w:eastAsia="Times New Roman" w:hAnsi="Franklin Gothic Book" w:cstheme="minorHAnsi"/>
          <w:lang w:eastAsia="fr-CA"/>
        </w:rPr>
        <w:t>u contacter Service Canada au 1 833 381-2725</w:t>
      </w:r>
    </w:p>
    <w:p w14:paraId="020D2555" w14:textId="0CB71D5B" w:rsidR="00E61F20" w:rsidRPr="00EF7CA7" w:rsidRDefault="00E61F20" w:rsidP="002529E7">
      <w:pPr>
        <w:spacing w:after="160" w:line="259" w:lineRule="auto"/>
        <w:jc w:val="both"/>
        <w:rPr>
          <w:rFonts w:ascii="Franklin Gothic Book" w:hAnsi="Franklin Gothic Book" w:cstheme="minorHAnsi"/>
          <w:b/>
          <w:bCs/>
          <w:sz w:val="32"/>
          <w:szCs w:val="32"/>
        </w:rPr>
      </w:pPr>
      <w:r w:rsidRPr="00EF7CA7">
        <w:rPr>
          <w:rFonts w:ascii="Franklin Gothic Book" w:hAnsi="Franklin Gothic Book" w:cstheme="minorHAnsi"/>
          <w:b/>
          <w:bCs/>
          <w:sz w:val="32"/>
          <w:szCs w:val="32"/>
        </w:rPr>
        <w:t>Prestation</w:t>
      </w:r>
      <w:r w:rsidR="00B06A55" w:rsidRPr="00EF7CA7">
        <w:rPr>
          <w:rFonts w:ascii="Franklin Gothic Book" w:hAnsi="Franklin Gothic Book" w:cstheme="minorHAnsi"/>
          <w:b/>
          <w:bCs/>
          <w:sz w:val="32"/>
          <w:szCs w:val="32"/>
        </w:rPr>
        <w:t>s</w:t>
      </w:r>
      <w:r w:rsidRPr="00EF7CA7">
        <w:rPr>
          <w:rFonts w:ascii="Franklin Gothic Book" w:hAnsi="Franklin Gothic Book" w:cstheme="minorHAnsi"/>
          <w:b/>
          <w:bCs/>
          <w:sz w:val="32"/>
          <w:szCs w:val="32"/>
        </w:rPr>
        <w:t xml:space="preserve"> supplémentaire</w:t>
      </w:r>
      <w:r w:rsidR="00B06A55" w:rsidRPr="00EF7CA7">
        <w:rPr>
          <w:rFonts w:ascii="Franklin Gothic Book" w:hAnsi="Franklin Gothic Book" w:cstheme="minorHAnsi"/>
          <w:b/>
          <w:bCs/>
          <w:sz w:val="32"/>
          <w:szCs w:val="32"/>
        </w:rPr>
        <w:t>s</w:t>
      </w:r>
      <w:r w:rsidRPr="00EF7CA7">
        <w:rPr>
          <w:rFonts w:ascii="Franklin Gothic Book" w:hAnsi="Franklin Gothic Book" w:cstheme="minorHAnsi"/>
          <w:b/>
          <w:bCs/>
          <w:sz w:val="32"/>
          <w:szCs w:val="32"/>
        </w:rPr>
        <w:t xml:space="preserve"> de chômage</w:t>
      </w:r>
      <w:r w:rsidR="00D12ED3" w:rsidRPr="00EF7CA7">
        <w:rPr>
          <w:rFonts w:ascii="Franklin Gothic Book" w:hAnsi="Franklin Gothic Book" w:cstheme="minorHAnsi"/>
          <w:b/>
          <w:bCs/>
          <w:sz w:val="32"/>
          <w:szCs w:val="32"/>
        </w:rPr>
        <w:t xml:space="preserve"> (PSC)</w:t>
      </w:r>
    </w:p>
    <w:p w14:paraId="4FAB6BAD" w14:textId="77777777" w:rsidR="00E61F20" w:rsidRPr="00EF7CA7" w:rsidRDefault="00E61F20" w:rsidP="002529E7">
      <w:pPr>
        <w:shd w:val="clear" w:color="auto" w:fill="FFFFFF"/>
        <w:jc w:val="both"/>
        <w:outlineLvl w:val="0"/>
        <w:rPr>
          <w:rFonts w:ascii="Franklin Gothic Book" w:hAnsi="Franklin Gothic Book" w:cstheme="minorHAnsi"/>
          <w:b/>
          <w:bCs/>
        </w:rPr>
      </w:pPr>
      <w:r w:rsidRPr="00EF7CA7">
        <w:rPr>
          <w:rFonts w:ascii="Franklin Gothic Book" w:hAnsi="Franklin Gothic Book" w:cstheme="minorHAnsi"/>
          <w:b/>
          <w:bCs/>
        </w:rPr>
        <w:t>Pour qui?</w:t>
      </w:r>
    </w:p>
    <w:p w14:paraId="6AC24D25" w14:textId="7E4615FE" w:rsidR="003C0E6A" w:rsidRPr="00EF7CA7" w:rsidRDefault="003C0E6A" w:rsidP="002529E7">
      <w:pPr>
        <w:pStyle w:val="NormalWeb"/>
        <w:shd w:val="clear" w:color="auto" w:fill="FFFFFF"/>
        <w:spacing w:before="0" w:beforeAutospacing="0" w:after="0" w:afterAutospacing="0"/>
        <w:jc w:val="both"/>
        <w:rPr>
          <w:rFonts w:ascii="Franklin Gothic Book" w:hAnsi="Franklin Gothic Book" w:cstheme="minorHAnsi"/>
          <w:sz w:val="22"/>
          <w:szCs w:val="22"/>
          <w:shd w:val="clear" w:color="auto" w:fill="FFFFFF"/>
        </w:rPr>
      </w:pPr>
      <w:r w:rsidRPr="00EF7CA7">
        <w:rPr>
          <w:rFonts w:ascii="Franklin Gothic Book" w:hAnsi="Franklin Gothic Book" w:cstheme="minorHAnsi"/>
          <w:sz w:val="22"/>
          <w:szCs w:val="22"/>
          <w:shd w:val="clear" w:color="auto" w:fill="FFFFFF"/>
        </w:rPr>
        <w:t>Les travailleurs admissibles à l’assurance-emploi pendant les périodes de chômage attribuables à l’une ou l’autre des situations suivantes :</w:t>
      </w:r>
    </w:p>
    <w:p w14:paraId="3B166E8A" w14:textId="77777777" w:rsidR="003C0E6A" w:rsidRPr="00EF7CA7" w:rsidRDefault="003C0E6A" w:rsidP="002529E7">
      <w:pPr>
        <w:pStyle w:val="NormalWeb"/>
        <w:numPr>
          <w:ilvl w:val="0"/>
          <w:numId w:val="24"/>
        </w:numPr>
        <w:shd w:val="clear" w:color="auto" w:fill="FFFFFF"/>
        <w:jc w:val="both"/>
        <w:rPr>
          <w:rFonts w:ascii="Franklin Gothic Book" w:hAnsi="Franklin Gothic Book" w:cstheme="minorHAnsi"/>
          <w:sz w:val="22"/>
          <w:szCs w:val="22"/>
          <w:shd w:val="clear" w:color="auto" w:fill="FFFFFF"/>
        </w:rPr>
      </w:pPr>
      <w:r w:rsidRPr="00EF7CA7">
        <w:rPr>
          <w:rFonts w:ascii="Franklin Gothic Book" w:hAnsi="Franklin Gothic Book" w:cstheme="minorHAnsi"/>
          <w:sz w:val="22"/>
          <w:szCs w:val="22"/>
          <w:shd w:val="clear" w:color="auto" w:fill="FFFFFF"/>
        </w:rPr>
        <w:t>Un arrêt temporaire de travail</w:t>
      </w:r>
    </w:p>
    <w:p w14:paraId="669B85C3" w14:textId="77777777" w:rsidR="003C0E6A" w:rsidRPr="00EF7CA7" w:rsidRDefault="003C0E6A" w:rsidP="002529E7">
      <w:pPr>
        <w:pStyle w:val="NormalWeb"/>
        <w:numPr>
          <w:ilvl w:val="0"/>
          <w:numId w:val="24"/>
        </w:numPr>
        <w:shd w:val="clear" w:color="auto" w:fill="FFFFFF"/>
        <w:jc w:val="both"/>
        <w:rPr>
          <w:rFonts w:ascii="Franklin Gothic Book" w:hAnsi="Franklin Gothic Book" w:cstheme="minorHAnsi"/>
          <w:sz w:val="22"/>
          <w:szCs w:val="22"/>
          <w:shd w:val="clear" w:color="auto" w:fill="FFFFFF"/>
        </w:rPr>
      </w:pPr>
      <w:r w:rsidRPr="00EF7CA7">
        <w:rPr>
          <w:rFonts w:ascii="Franklin Gothic Book" w:hAnsi="Franklin Gothic Book" w:cstheme="minorHAnsi"/>
          <w:sz w:val="22"/>
          <w:szCs w:val="22"/>
          <w:shd w:val="clear" w:color="auto" w:fill="FFFFFF"/>
        </w:rPr>
        <w:t>La formation</w:t>
      </w:r>
    </w:p>
    <w:p w14:paraId="584D4F01" w14:textId="46BA9B2C" w:rsidR="003C0E6A" w:rsidRPr="00EF7CA7" w:rsidRDefault="0064425A" w:rsidP="002529E7">
      <w:pPr>
        <w:pStyle w:val="NormalWeb"/>
        <w:numPr>
          <w:ilvl w:val="0"/>
          <w:numId w:val="24"/>
        </w:numPr>
        <w:shd w:val="clear" w:color="auto" w:fill="FFFFFF"/>
        <w:jc w:val="both"/>
        <w:rPr>
          <w:rFonts w:ascii="Franklin Gothic Book" w:hAnsi="Franklin Gothic Book" w:cstheme="minorHAnsi"/>
          <w:sz w:val="22"/>
          <w:szCs w:val="22"/>
          <w:shd w:val="clear" w:color="auto" w:fill="FFFFFF"/>
        </w:rPr>
      </w:pPr>
      <w:r w:rsidRPr="00EF7CA7">
        <w:rPr>
          <w:rFonts w:ascii="Franklin Gothic Book" w:hAnsi="Franklin Gothic Book" w:cstheme="minorHAnsi"/>
          <w:sz w:val="22"/>
          <w:szCs w:val="22"/>
          <w:shd w:val="clear" w:color="auto" w:fill="FFFFFF"/>
        </w:rPr>
        <w:t xml:space="preserve">Une </w:t>
      </w:r>
      <w:r w:rsidR="003C0E6A" w:rsidRPr="00EF7CA7">
        <w:rPr>
          <w:rFonts w:ascii="Franklin Gothic Book" w:hAnsi="Franklin Gothic Book" w:cstheme="minorHAnsi"/>
          <w:sz w:val="22"/>
          <w:szCs w:val="22"/>
          <w:shd w:val="clear" w:color="auto" w:fill="FFFFFF"/>
        </w:rPr>
        <w:t>maladie</w:t>
      </w:r>
      <w:r w:rsidRPr="00EF7CA7">
        <w:rPr>
          <w:rFonts w:ascii="Franklin Gothic Book" w:hAnsi="Franklin Gothic Book" w:cstheme="minorHAnsi"/>
          <w:sz w:val="22"/>
          <w:szCs w:val="22"/>
          <w:shd w:val="clear" w:color="auto" w:fill="FFFFFF"/>
        </w:rPr>
        <w:t xml:space="preserve">, </w:t>
      </w:r>
      <w:r w:rsidR="003C0E6A" w:rsidRPr="00EF7CA7">
        <w:rPr>
          <w:rFonts w:ascii="Franklin Gothic Book" w:hAnsi="Franklin Gothic Book" w:cstheme="minorHAnsi"/>
          <w:sz w:val="22"/>
          <w:szCs w:val="22"/>
          <w:shd w:val="clear" w:color="auto" w:fill="FFFFFF"/>
        </w:rPr>
        <w:t>blessure ou mise en quarantaine</w:t>
      </w:r>
    </w:p>
    <w:p w14:paraId="7FDFB295" w14:textId="64922EA9" w:rsidR="0006279F" w:rsidRPr="00EF7CA7" w:rsidRDefault="0006279F" w:rsidP="002529E7">
      <w:pPr>
        <w:pStyle w:val="NormalWeb"/>
        <w:shd w:val="clear" w:color="auto" w:fill="FFFFFF"/>
        <w:jc w:val="both"/>
        <w:rPr>
          <w:rFonts w:ascii="Franklin Gothic Book" w:hAnsi="Franklin Gothic Book" w:cstheme="minorHAnsi"/>
          <w:sz w:val="22"/>
          <w:szCs w:val="22"/>
          <w:shd w:val="clear" w:color="auto" w:fill="FFFFFF"/>
        </w:rPr>
      </w:pPr>
      <w:r w:rsidRPr="00EF7CA7">
        <w:rPr>
          <w:rFonts w:ascii="Franklin Gothic Book" w:hAnsi="Franklin Gothic Book" w:cstheme="minorHAnsi"/>
          <w:sz w:val="22"/>
          <w:szCs w:val="22"/>
          <w:shd w:val="clear" w:color="auto" w:fill="FFFFFF"/>
        </w:rPr>
        <w:t>Le r</w:t>
      </w:r>
      <w:r w:rsidR="001D1AA8" w:rsidRPr="00EF7CA7">
        <w:rPr>
          <w:rFonts w:ascii="Franklin Gothic Book" w:hAnsi="Franklin Gothic Book" w:cstheme="minorHAnsi"/>
          <w:sz w:val="22"/>
          <w:szCs w:val="22"/>
          <w:shd w:val="clear" w:color="auto" w:fill="FFFFFF"/>
        </w:rPr>
        <w:t>é</w:t>
      </w:r>
      <w:r w:rsidRPr="00EF7CA7">
        <w:rPr>
          <w:rFonts w:ascii="Franklin Gothic Book" w:hAnsi="Franklin Gothic Book" w:cstheme="minorHAnsi"/>
          <w:sz w:val="22"/>
          <w:szCs w:val="22"/>
          <w:shd w:val="clear" w:color="auto" w:fill="FFFFFF"/>
        </w:rPr>
        <w:t xml:space="preserve">gime </w:t>
      </w:r>
      <w:r w:rsidR="00CC0799" w:rsidRPr="00EF7CA7">
        <w:rPr>
          <w:rFonts w:ascii="Franklin Gothic Book" w:hAnsi="Franklin Gothic Book" w:cstheme="minorHAnsi"/>
          <w:sz w:val="22"/>
          <w:szCs w:val="22"/>
          <w:shd w:val="clear" w:color="auto" w:fill="FFFFFF"/>
        </w:rPr>
        <w:t>de l’employeur devra</w:t>
      </w:r>
      <w:r w:rsidRPr="00EF7CA7">
        <w:rPr>
          <w:rFonts w:ascii="Franklin Gothic Book" w:hAnsi="Franklin Gothic Book" w:cstheme="minorHAnsi"/>
          <w:sz w:val="22"/>
          <w:szCs w:val="22"/>
          <w:shd w:val="clear" w:color="auto" w:fill="FFFFFF"/>
        </w:rPr>
        <w:t xml:space="preserve"> spécifier quels groupes d’employés sont couverts</w:t>
      </w:r>
      <w:r w:rsidR="002A6124" w:rsidRPr="00EF7CA7">
        <w:rPr>
          <w:rFonts w:ascii="Franklin Gothic Book" w:hAnsi="Franklin Gothic Book" w:cstheme="minorHAnsi"/>
          <w:sz w:val="22"/>
          <w:szCs w:val="22"/>
          <w:shd w:val="clear" w:color="auto" w:fill="FFFFFF"/>
        </w:rPr>
        <w:t xml:space="preserve"> (ex. : tous</w:t>
      </w:r>
      <w:r w:rsidR="001D1AA8" w:rsidRPr="00EF7CA7">
        <w:rPr>
          <w:rFonts w:ascii="Franklin Gothic Book" w:hAnsi="Franklin Gothic Book" w:cstheme="minorHAnsi"/>
          <w:sz w:val="22"/>
          <w:szCs w:val="22"/>
          <w:shd w:val="clear" w:color="auto" w:fill="FFFFFF"/>
        </w:rPr>
        <w:t xml:space="preserve"> </w:t>
      </w:r>
      <w:r w:rsidR="002A6124" w:rsidRPr="00EF7CA7">
        <w:rPr>
          <w:rFonts w:ascii="Franklin Gothic Book" w:hAnsi="Franklin Gothic Book" w:cstheme="minorHAnsi"/>
          <w:sz w:val="22"/>
          <w:szCs w:val="22"/>
          <w:shd w:val="clear" w:color="auto" w:fill="FFFFFF"/>
        </w:rPr>
        <w:t>les employés, emplo</w:t>
      </w:r>
      <w:r w:rsidR="001D1AA8" w:rsidRPr="00EF7CA7">
        <w:rPr>
          <w:rFonts w:ascii="Franklin Gothic Book" w:hAnsi="Franklin Gothic Book" w:cstheme="minorHAnsi"/>
          <w:sz w:val="22"/>
          <w:szCs w:val="22"/>
          <w:shd w:val="clear" w:color="auto" w:fill="FFFFFF"/>
        </w:rPr>
        <w:t>y</w:t>
      </w:r>
      <w:r w:rsidR="002A6124" w:rsidRPr="00EF7CA7">
        <w:rPr>
          <w:rFonts w:ascii="Franklin Gothic Book" w:hAnsi="Franklin Gothic Book" w:cstheme="minorHAnsi"/>
          <w:sz w:val="22"/>
          <w:szCs w:val="22"/>
          <w:shd w:val="clear" w:color="auto" w:fill="FFFFFF"/>
        </w:rPr>
        <w:t xml:space="preserve">és </w:t>
      </w:r>
      <w:r w:rsidR="001D1AA8" w:rsidRPr="00EF7CA7">
        <w:rPr>
          <w:rFonts w:ascii="Franklin Gothic Book" w:hAnsi="Franklin Gothic Book" w:cstheme="minorHAnsi"/>
          <w:sz w:val="22"/>
          <w:szCs w:val="22"/>
          <w:shd w:val="clear" w:color="auto" w:fill="FFFFFF"/>
        </w:rPr>
        <w:t>à</w:t>
      </w:r>
      <w:r w:rsidR="002A6124" w:rsidRPr="00EF7CA7">
        <w:rPr>
          <w:rFonts w:ascii="Franklin Gothic Book" w:hAnsi="Franklin Gothic Book" w:cstheme="minorHAnsi"/>
          <w:sz w:val="22"/>
          <w:szCs w:val="22"/>
          <w:shd w:val="clear" w:color="auto" w:fill="FFFFFF"/>
        </w:rPr>
        <w:t xml:space="preserve"> </w:t>
      </w:r>
      <w:r w:rsidR="00FA7685" w:rsidRPr="00EF7CA7">
        <w:rPr>
          <w:rFonts w:ascii="Franklin Gothic Book" w:hAnsi="Franklin Gothic Book" w:cstheme="minorHAnsi"/>
          <w:sz w:val="22"/>
          <w:szCs w:val="22"/>
          <w:shd w:val="clear" w:color="auto" w:fill="FFFFFF"/>
        </w:rPr>
        <w:t>s</w:t>
      </w:r>
      <w:r w:rsidR="001D1AA8" w:rsidRPr="00EF7CA7">
        <w:rPr>
          <w:rFonts w:ascii="Franklin Gothic Book" w:hAnsi="Franklin Gothic Book" w:cstheme="minorHAnsi"/>
          <w:sz w:val="22"/>
          <w:szCs w:val="22"/>
          <w:shd w:val="clear" w:color="auto" w:fill="FFFFFF"/>
        </w:rPr>
        <w:t>a</w:t>
      </w:r>
      <w:r w:rsidR="00FA7685" w:rsidRPr="00EF7CA7">
        <w:rPr>
          <w:rFonts w:ascii="Franklin Gothic Book" w:hAnsi="Franklin Gothic Book" w:cstheme="minorHAnsi"/>
          <w:sz w:val="22"/>
          <w:szCs w:val="22"/>
          <w:shd w:val="clear" w:color="auto" w:fill="FFFFFF"/>
        </w:rPr>
        <w:t>laire hora</w:t>
      </w:r>
      <w:r w:rsidR="00AF6816" w:rsidRPr="00EF7CA7">
        <w:rPr>
          <w:rFonts w:ascii="Franklin Gothic Book" w:hAnsi="Franklin Gothic Book" w:cstheme="minorHAnsi"/>
          <w:sz w:val="22"/>
          <w:szCs w:val="22"/>
          <w:shd w:val="clear" w:color="auto" w:fill="FFFFFF"/>
        </w:rPr>
        <w:t>i</w:t>
      </w:r>
      <w:r w:rsidR="00FA7685" w:rsidRPr="00EF7CA7">
        <w:rPr>
          <w:rFonts w:ascii="Franklin Gothic Book" w:hAnsi="Franklin Gothic Book" w:cstheme="minorHAnsi"/>
          <w:sz w:val="22"/>
          <w:szCs w:val="22"/>
          <w:shd w:val="clear" w:color="auto" w:fill="FFFFFF"/>
        </w:rPr>
        <w:t>re)</w:t>
      </w:r>
      <w:r w:rsidR="00773D41" w:rsidRPr="00EF7CA7">
        <w:rPr>
          <w:rFonts w:ascii="Franklin Gothic Book" w:hAnsi="Franklin Gothic Book" w:cstheme="minorHAnsi"/>
          <w:sz w:val="22"/>
          <w:szCs w:val="22"/>
          <w:shd w:val="clear" w:color="auto" w:fill="FFFFFF"/>
        </w:rPr>
        <w:t xml:space="preserve"> et/ou </w:t>
      </w:r>
      <w:r w:rsidR="00EE722D" w:rsidRPr="00EF7CA7">
        <w:rPr>
          <w:rFonts w:ascii="Franklin Gothic Book" w:hAnsi="Franklin Gothic Book" w:cstheme="minorHAnsi"/>
          <w:sz w:val="22"/>
          <w:szCs w:val="22"/>
          <w:shd w:val="clear" w:color="auto" w:fill="FFFFFF"/>
        </w:rPr>
        <w:t xml:space="preserve">le poste des employés couverts. </w:t>
      </w:r>
    </w:p>
    <w:p w14:paraId="187AF399" w14:textId="77777777" w:rsidR="00E61F20" w:rsidRPr="00EF7CA7" w:rsidRDefault="00E61F20" w:rsidP="002529E7">
      <w:pPr>
        <w:contextualSpacing/>
        <w:jc w:val="both"/>
        <w:rPr>
          <w:rFonts w:ascii="Franklin Gothic Book" w:hAnsi="Franklin Gothic Book" w:cstheme="minorHAnsi"/>
          <w:b/>
          <w:bCs/>
          <w:shd w:val="clear" w:color="auto" w:fill="FFFFFF"/>
        </w:rPr>
      </w:pPr>
      <w:r w:rsidRPr="00EF7CA7">
        <w:rPr>
          <w:rFonts w:ascii="Franklin Gothic Book" w:hAnsi="Franklin Gothic Book" w:cstheme="minorHAnsi"/>
          <w:b/>
          <w:bCs/>
          <w:shd w:val="clear" w:color="auto" w:fill="FFFFFF"/>
        </w:rPr>
        <w:t>Description </w:t>
      </w:r>
    </w:p>
    <w:p w14:paraId="3401F255" w14:textId="149BDDD1" w:rsidR="008D1E88" w:rsidRPr="00EF7CA7" w:rsidRDefault="00B10002" w:rsidP="002529E7">
      <w:pPr>
        <w:pStyle w:val="Default"/>
        <w:contextualSpacing/>
        <w:jc w:val="both"/>
        <w:rPr>
          <w:rFonts w:ascii="Franklin Gothic Book" w:hAnsi="Franklin Gothic Book" w:cstheme="minorHAnsi"/>
          <w:color w:val="auto"/>
          <w:sz w:val="22"/>
          <w:szCs w:val="22"/>
          <w:shd w:val="clear" w:color="auto" w:fill="FFFFFF"/>
        </w:rPr>
      </w:pPr>
      <w:r w:rsidRPr="00EF7CA7">
        <w:rPr>
          <w:rFonts w:ascii="Franklin Gothic Book" w:hAnsi="Franklin Gothic Book" w:cstheme="minorHAnsi"/>
          <w:color w:val="auto"/>
          <w:sz w:val="22"/>
          <w:szCs w:val="22"/>
          <w:shd w:val="clear" w:color="auto" w:fill="FFFFFF"/>
        </w:rPr>
        <w:t>Le programme de prestation</w:t>
      </w:r>
      <w:r w:rsidR="003907AA" w:rsidRPr="00EF7CA7">
        <w:rPr>
          <w:rFonts w:ascii="Franklin Gothic Book" w:hAnsi="Franklin Gothic Book" w:cstheme="minorHAnsi"/>
          <w:color w:val="auto"/>
          <w:sz w:val="22"/>
          <w:szCs w:val="22"/>
          <w:shd w:val="clear" w:color="auto" w:fill="FFFFFF"/>
        </w:rPr>
        <w:t>s supplé</w:t>
      </w:r>
      <w:r w:rsidR="00533496" w:rsidRPr="00EF7CA7">
        <w:rPr>
          <w:rFonts w:ascii="Franklin Gothic Book" w:hAnsi="Franklin Gothic Book" w:cstheme="minorHAnsi"/>
          <w:color w:val="auto"/>
          <w:sz w:val="22"/>
          <w:szCs w:val="22"/>
          <w:shd w:val="clear" w:color="auto" w:fill="FFFFFF"/>
        </w:rPr>
        <w:t>men</w:t>
      </w:r>
      <w:r w:rsidR="003907AA" w:rsidRPr="00EF7CA7">
        <w:rPr>
          <w:rFonts w:ascii="Franklin Gothic Book" w:hAnsi="Franklin Gothic Book" w:cstheme="minorHAnsi"/>
          <w:color w:val="auto"/>
          <w:sz w:val="22"/>
          <w:szCs w:val="22"/>
          <w:shd w:val="clear" w:color="auto" w:fill="FFFFFF"/>
        </w:rPr>
        <w:t xml:space="preserve">taires de chômage (PSC) </w:t>
      </w:r>
      <w:r w:rsidR="007A6DAC" w:rsidRPr="00EF7CA7">
        <w:rPr>
          <w:rFonts w:ascii="Franklin Gothic Book" w:hAnsi="Franklin Gothic Book" w:cstheme="minorHAnsi"/>
          <w:color w:val="auto"/>
          <w:sz w:val="22"/>
          <w:szCs w:val="22"/>
          <w:shd w:val="clear" w:color="auto" w:fill="FFFFFF"/>
        </w:rPr>
        <w:t>a pour but d’offrir un supplément aux prestations d’assurance-emploi pour 3 types de cas : arrêt temporaire de travail, la formation, une maladie ou blessure ou mise en quarantaine.</w:t>
      </w:r>
    </w:p>
    <w:p w14:paraId="75A11F66" w14:textId="77777777" w:rsidR="00F23BA1" w:rsidRPr="00EF7CA7" w:rsidRDefault="00233E36" w:rsidP="002529E7">
      <w:pPr>
        <w:pStyle w:val="NormalWeb"/>
        <w:numPr>
          <w:ilvl w:val="0"/>
          <w:numId w:val="23"/>
        </w:numPr>
        <w:shd w:val="clear" w:color="auto" w:fill="FFFFFF"/>
        <w:jc w:val="both"/>
        <w:rPr>
          <w:rFonts w:ascii="Franklin Gothic Book" w:hAnsi="Franklin Gothic Book" w:cstheme="minorHAnsi"/>
          <w:sz w:val="22"/>
          <w:szCs w:val="22"/>
          <w:shd w:val="clear" w:color="auto" w:fill="FFFFFF"/>
        </w:rPr>
      </w:pPr>
      <w:r w:rsidRPr="00EF7CA7">
        <w:rPr>
          <w:rFonts w:ascii="Franklin Gothic Book" w:hAnsi="Franklin Gothic Book" w:cstheme="minorHAnsi"/>
          <w:sz w:val="22"/>
          <w:szCs w:val="22"/>
          <w:shd w:val="clear" w:color="auto" w:fill="FFFFFF"/>
        </w:rPr>
        <w:t xml:space="preserve">Le montant </w:t>
      </w:r>
      <w:r w:rsidR="009E6E65" w:rsidRPr="00EF7CA7">
        <w:rPr>
          <w:rFonts w:ascii="Franklin Gothic Book" w:hAnsi="Franklin Gothic Book" w:cstheme="minorHAnsi"/>
          <w:sz w:val="22"/>
          <w:szCs w:val="22"/>
          <w:shd w:val="clear" w:color="auto" w:fill="FFFFFF"/>
        </w:rPr>
        <w:t xml:space="preserve">total </w:t>
      </w:r>
      <w:r w:rsidRPr="00EF7CA7">
        <w:rPr>
          <w:rFonts w:ascii="Franklin Gothic Book" w:hAnsi="Franklin Gothic Book" w:cstheme="minorHAnsi"/>
          <w:sz w:val="22"/>
          <w:szCs w:val="22"/>
          <w:shd w:val="clear" w:color="auto" w:fill="FFFFFF"/>
        </w:rPr>
        <w:t xml:space="preserve">des prestations ne peut dépasser </w:t>
      </w:r>
      <w:r w:rsidR="009D1067" w:rsidRPr="00EF7CA7">
        <w:rPr>
          <w:rFonts w:ascii="Franklin Gothic Book" w:hAnsi="Franklin Gothic Book" w:cstheme="minorHAnsi"/>
          <w:sz w:val="22"/>
          <w:szCs w:val="22"/>
          <w:shd w:val="clear" w:color="auto" w:fill="FFFFFF"/>
        </w:rPr>
        <w:t xml:space="preserve">95% </w:t>
      </w:r>
      <w:r w:rsidR="00053DE5" w:rsidRPr="00EF7CA7">
        <w:rPr>
          <w:rFonts w:ascii="Franklin Gothic Book" w:hAnsi="Franklin Gothic Book" w:cstheme="minorHAnsi"/>
          <w:sz w:val="22"/>
          <w:szCs w:val="22"/>
          <w:shd w:val="clear" w:color="auto" w:fill="FFFFFF"/>
        </w:rPr>
        <w:t>de la rémunération h</w:t>
      </w:r>
      <w:r w:rsidR="00771351" w:rsidRPr="00EF7CA7">
        <w:rPr>
          <w:rFonts w:ascii="Franklin Gothic Book" w:hAnsi="Franklin Gothic Book" w:cstheme="minorHAnsi"/>
          <w:sz w:val="22"/>
          <w:szCs w:val="22"/>
          <w:shd w:val="clear" w:color="auto" w:fill="FFFFFF"/>
        </w:rPr>
        <w:t>e</w:t>
      </w:r>
      <w:r w:rsidR="00053DE5" w:rsidRPr="00EF7CA7">
        <w:rPr>
          <w:rFonts w:ascii="Franklin Gothic Book" w:hAnsi="Franklin Gothic Book" w:cstheme="minorHAnsi"/>
          <w:sz w:val="22"/>
          <w:szCs w:val="22"/>
          <w:shd w:val="clear" w:color="auto" w:fill="FFFFFF"/>
        </w:rPr>
        <w:t>bdomadaire</w:t>
      </w:r>
      <w:r w:rsidR="002956BE" w:rsidRPr="00EF7CA7">
        <w:rPr>
          <w:rFonts w:ascii="Franklin Gothic Book" w:hAnsi="Franklin Gothic Book" w:cstheme="minorHAnsi"/>
          <w:sz w:val="22"/>
          <w:szCs w:val="22"/>
          <w:shd w:val="clear" w:color="auto" w:fill="FFFFFF"/>
        </w:rPr>
        <w:t xml:space="preserve">. </w:t>
      </w:r>
    </w:p>
    <w:p w14:paraId="69247806" w14:textId="3BD174FC" w:rsidR="00717633" w:rsidRPr="00EF7CA7" w:rsidRDefault="002956BE" w:rsidP="002529E7">
      <w:pPr>
        <w:pStyle w:val="NormalWeb"/>
        <w:numPr>
          <w:ilvl w:val="0"/>
          <w:numId w:val="23"/>
        </w:numPr>
        <w:shd w:val="clear" w:color="auto" w:fill="FFFFFF"/>
        <w:jc w:val="both"/>
        <w:rPr>
          <w:rFonts w:ascii="Franklin Gothic Book" w:hAnsi="Franklin Gothic Book" w:cstheme="minorHAnsi"/>
          <w:sz w:val="22"/>
          <w:szCs w:val="22"/>
          <w:shd w:val="clear" w:color="auto" w:fill="FFFFFF"/>
        </w:rPr>
      </w:pPr>
      <w:r w:rsidRPr="00EF7CA7">
        <w:rPr>
          <w:rFonts w:ascii="Franklin Gothic Book" w:hAnsi="Franklin Gothic Book" w:cstheme="minorHAnsi"/>
          <w:sz w:val="22"/>
          <w:szCs w:val="22"/>
          <w:shd w:val="clear" w:color="auto" w:fill="FFFFFF"/>
        </w:rPr>
        <w:t xml:space="preserve">Les </w:t>
      </w:r>
      <w:r w:rsidR="00717633" w:rsidRPr="00EF7CA7">
        <w:rPr>
          <w:rFonts w:ascii="Franklin Gothic Book" w:hAnsi="Franklin Gothic Book" w:cstheme="minorHAnsi"/>
          <w:sz w:val="22"/>
          <w:szCs w:val="22"/>
          <w:shd w:val="clear" w:color="auto" w:fill="FFFFFF"/>
        </w:rPr>
        <w:t xml:space="preserve">employés peuvent recevoir les prestations pendant </w:t>
      </w:r>
      <w:r w:rsidR="004614B7" w:rsidRPr="00EF7CA7">
        <w:rPr>
          <w:rFonts w:ascii="Franklin Gothic Book" w:hAnsi="Franklin Gothic Book" w:cstheme="minorHAnsi"/>
          <w:sz w:val="22"/>
          <w:szCs w:val="22"/>
          <w:shd w:val="clear" w:color="auto" w:fill="FFFFFF"/>
        </w:rPr>
        <w:t xml:space="preserve">une période variant de </w:t>
      </w:r>
      <w:r w:rsidR="00717633" w:rsidRPr="00EF7CA7">
        <w:rPr>
          <w:rFonts w:ascii="Franklin Gothic Book" w:hAnsi="Franklin Gothic Book" w:cstheme="minorHAnsi"/>
          <w:sz w:val="22"/>
          <w:szCs w:val="22"/>
          <w:shd w:val="clear" w:color="auto" w:fill="FFFFFF"/>
        </w:rPr>
        <w:t>14 à 45 semaines</w:t>
      </w:r>
      <w:r w:rsidR="0080475E" w:rsidRPr="00EF7CA7">
        <w:rPr>
          <w:rFonts w:ascii="Franklin Gothic Book" w:hAnsi="Franklin Gothic Book" w:cstheme="minorHAnsi"/>
          <w:sz w:val="22"/>
          <w:szCs w:val="22"/>
          <w:shd w:val="clear" w:color="auto" w:fill="FFFFFF"/>
        </w:rPr>
        <w:t>,</w:t>
      </w:r>
      <w:r w:rsidR="00F9763E" w:rsidRPr="00EF7CA7">
        <w:rPr>
          <w:rFonts w:ascii="Franklin Gothic Book" w:hAnsi="Franklin Gothic Book" w:cstheme="minorHAnsi"/>
          <w:sz w:val="22"/>
          <w:szCs w:val="22"/>
          <w:shd w:val="clear" w:color="auto" w:fill="FFFFFF"/>
        </w:rPr>
        <w:t xml:space="preserve"> en fonction du </w:t>
      </w:r>
      <w:r w:rsidR="00717633" w:rsidRPr="00EF7CA7">
        <w:rPr>
          <w:rFonts w:ascii="Franklin Gothic Book" w:hAnsi="Franklin Gothic Book" w:cstheme="minorHAnsi"/>
          <w:sz w:val="22"/>
          <w:szCs w:val="22"/>
          <w:shd w:val="clear" w:color="auto" w:fill="FFFFFF"/>
        </w:rPr>
        <w:t>taux de chômage dans</w:t>
      </w:r>
      <w:r w:rsidR="00A672D4" w:rsidRPr="00EF7CA7">
        <w:rPr>
          <w:rFonts w:ascii="Franklin Gothic Book" w:hAnsi="Franklin Gothic Book" w:cstheme="minorHAnsi"/>
          <w:sz w:val="22"/>
          <w:szCs w:val="22"/>
          <w:shd w:val="clear" w:color="auto" w:fill="FFFFFF"/>
        </w:rPr>
        <w:t xml:space="preserve"> </w:t>
      </w:r>
      <w:r w:rsidR="00717633" w:rsidRPr="00EF7CA7">
        <w:rPr>
          <w:rFonts w:ascii="Franklin Gothic Book" w:hAnsi="Franklin Gothic Book" w:cstheme="minorHAnsi"/>
          <w:sz w:val="22"/>
          <w:szCs w:val="22"/>
          <w:shd w:val="clear" w:color="auto" w:fill="FFFFFF"/>
        </w:rPr>
        <w:t>la région</w:t>
      </w:r>
      <w:r w:rsidR="00755F2D" w:rsidRPr="00EF7CA7">
        <w:rPr>
          <w:rFonts w:ascii="Franklin Gothic Book" w:hAnsi="Franklin Gothic Book" w:cstheme="minorHAnsi"/>
          <w:sz w:val="22"/>
          <w:szCs w:val="22"/>
          <w:shd w:val="clear" w:color="auto" w:fill="FFFFFF"/>
        </w:rPr>
        <w:t xml:space="preserve">. La demande de l’employeur doit être approuvée avant le versement des prestations supplémentaires. </w:t>
      </w:r>
    </w:p>
    <w:tbl>
      <w:tblPr>
        <w:tblStyle w:val="Grilledutableau"/>
        <w:tblW w:w="9487" w:type="dxa"/>
        <w:tblInd w:w="250" w:type="dxa"/>
        <w:tblLook w:val="04A0" w:firstRow="1" w:lastRow="0" w:firstColumn="1" w:lastColumn="0" w:noHBand="0" w:noVBand="1"/>
      </w:tblPr>
      <w:tblGrid>
        <w:gridCol w:w="9487"/>
      </w:tblGrid>
      <w:tr w:rsidR="00F23BA1" w:rsidRPr="00EF7CA7" w14:paraId="163C4F32" w14:textId="77777777" w:rsidTr="000F3938">
        <w:tc>
          <w:tcPr>
            <w:tcW w:w="9487" w:type="dxa"/>
          </w:tcPr>
          <w:p w14:paraId="40224BFB" w14:textId="77777777" w:rsidR="00F23BA1" w:rsidRPr="00EF7CA7" w:rsidRDefault="00F23BA1" w:rsidP="002529E7">
            <w:pPr>
              <w:pStyle w:val="NormalWeb"/>
              <w:shd w:val="clear" w:color="auto" w:fill="FFFFFF"/>
              <w:ind w:left="360"/>
              <w:jc w:val="both"/>
              <w:rPr>
                <w:rFonts w:ascii="Franklin Gothic Book" w:hAnsi="Franklin Gothic Book" w:cstheme="minorHAnsi"/>
                <w:b/>
                <w:bCs/>
                <w:sz w:val="22"/>
                <w:szCs w:val="22"/>
                <w:shd w:val="clear" w:color="auto" w:fill="FFFFFF"/>
              </w:rPr>
            </w:pPr>
            <w:r w:rsidRPr="00EF7CA7">
              <w:rPr>
                <w:rFonts w:ascii="Franklin Gothic Book" w:hAnsi="Franklin Gothic Book" w:cstheme="minorHAnsi"/>
                <w:b/>
                <w:bCs/>
                <w:sz w:val="22"/>
                <w:szCs w:val="22"/>
                <w:shd w:val="clear" w:color="auto" w:fill="FFFFFF"/>
              </w:rPr>
              <w:t xml:space="preserve">Combien ça coûte aux entreprises?  </w:t>
            </w:r>
          </w:p>
          <w:p w14:paraId="22B6F799" w14:textId="0523CFDD" w:rsidR="00F23BA1" w:rsidRPr="00EF7CA7" w:rsidRDefault="00F23BA1" w:rsidP="002529E7">
            <w:pPr>
              <w:pStyle w:val="NormalWeb"/>
              <w:shd w:val="clear" w:color="auto" w:fill="FFFFFF"/>
              <w:ind w:left="360"/>
              <w:jc w:val="both"/>
              <w:rPr>
                <w:rFonts w:ascii="Franklin Gothic Book" w:hAnsi="Franklin Gothic Book" w:cstheme="minorHAnsi"/>
                <w:sz w:val="22"/>
                <w:szCs w:val="22"/>
                <w:shd w:val="clear" w:color="auto" w:fill="FFFFFF"/>
              </w:rPr>
            </w:pPr>
            <w:r w:rsidRPr="00EF7CA7">
              <w:rPr>
                <w:rFonts w:ascii="Franklin Gothic Book" w:hAnsi="Franklin Gothic Book" w:cstheme="minorHAnsi"/>
                <w:sz w:val="22"/>
                <w:szCs w:val="22"/>
                <w:shd w:val="clear" w:color="auto" w:fill="FFFFFF"/>
              </w:rPr>
              <w:t>Le coût hebdomadaire varie en fonction du pourcentage ou du montant que l’entreprise désire financer. Le tableau ci-dessous montre le coût hebdomadaire d’un régime basé sur le pourcentage de la rémunération pour des suppléments variant de 10% à 40% de la rémunération. Par exemple, un travailleur dont la rémunération annuelle était de 30 000$ recevra des prestations d’assurance-emploi de 317$ par semaine. Si son régime est basé sur un supplément de 20% du salaire, il recevra un total de 427$ et le coût pour l’entreprise sera de 110$ par semaine.</w:t>
            </w:r>
          </w:p>
          <w:tbl>
            <w:tblPr>
              <w:tblStyle w:val="Grilledutableau"/>
              <w:tblpPr w:leftFromText="141" w:rightFromText="141" w:vertAnchor="text" w:horzAnchor="margin" w:tblpY="151"/>
              <w:tblOverlap w:val="never"/>
              <w:tblW w:w="5000" w:type="pct"/>
              <w:tblLook w:val="04A0" w:firstRow="1" w:lastRow="0" w:firstColumn="1" w:lastColumn="0" w:noHBand="0" w:noVBand="1"/>
            </w:tblPr>
            <w:tblGrid>
              <w:gridCol w:w="924"/>
              <w:gridCol w:w="1419"/>
              <w:gridCol w:w="941"/>
              <w:gridCol w:w="704"/>
              <w:gridCol w:w="859"/>
              <w:gridCol w:w="641"/>
              <w:gridCol w:w="781"/>
              <w:gridCol w:w="684"/>
              <w:gridCol w:w="738"/>
              <w:gridCol w:w="671"/>
              <w:gridCol w:w="899"/>
            </w:tblGrid>
            <w:tr w:rsidR="00F23BA1" w:rsidRPr="00EF7CA7" w14:paraId="10B70F6C" w14:textId="77777777" w:rsidTr="00D12ED3">
              <w:trPr>
                <w:trHeight w:val="743"/>
              </w:trPr>
              <w:tc>
                <w:tcPr>
                  <w:tcW w:w="501" w:type="pct"/>
                  <w:vMerge w:val="restart"/>
                  <w:vAlign w:val="center"/>
                </w:tcPr>
                <w:p w14:paraId="2C43A473" w14:textId="77777777" w:rsidR="00F23BA1" w:rsidRPr="00EF7CA7" w:rsidRDefault="00F23BA1" w:rsidP="002529E7">
                  <w:pPr>
                    <w:pStyle w:val="NormalWeb"/>
                    <w:spacing w:after="0"/>
                    <w:jc w:val="both"/>
                    <w:rPr>
                      <w:rFonts w:ascii="Franklin Gothic Book" w:hAnsi="Franklin Gothic Book" w:cstheme="minorHAnsi"/>
                      <w:b/>
                      <w:bCs/>
                      <w:sz w:val="20"/>
                      <w:szCs w:val="20"/>
                      <w:shd w:val="clear" w:color="auto" w:fill="FFFFFF"/>
                    </w:rPr>
                  </w:pPr>
                  <w:proofErr w:type="spellStart"/>
                  <w:r w:rsidRPr="00EF7CA7">
                    <w:rPr>
                      <w:rFonts w:ascii="Franklin Gothic Book" w:hAnsi="Franklin Gothic Book" w:cstheme="minorHAnsi"/>
                      <w:b/>
                      <w:bCs/>
                      <w:sz w:val="20"/>
                      <w:szCs w:val="20"/>
                      <w:shd w:val="clear" w:color="auto" w:fill="FFFFFF"/>
                    </w:rPr>
                    <w:t>Rému-nération</w:t>
                  </w:r>
                  <w:proofErr w:type="spellEnd"/>
                  <w:r w:rsidRPr="00EF7CA7">
                    <w:rPr>
                      <w:rFonts w:ascii="Franklin Gothic Book" w:hAnsi="Franklin Gothic Book" w:cstheme="minorHAnsi"/>
                      <w:b/>
                      <w:bCs/>
                      <w:sz w:val="20"/>
                      <w:szCs w:val="20"/>
                      <w:shd w:val="clear" w:color="auto" w:fill="FFFFFF"/>
                    </w:rPr>
                    <w:t xml:space="preserve"> (an)</w:t>
                  </w:r>
                </w:p>
              </w:tc>
              <w:tc>
                <w:tcPr>
                  <w:tcW w:w="762" w:type="pct"/>
                  <w:vMerge w:val="restart"/>
                  <w:vAlign w:val="center"/>
                </w:tcPr>
                <w:p w14:paraId="3A088DBE" w14:textId="5B51BACF" w:rsidR="00F23BA1" w:rsidRPr="00EF7CA7" w:rsidRDefault="00F23BA1" w:rsidP="002529E7">
                  <w:pPr>
                    <w:pStyle w:val="NormalWeb"/>
                    <w:spacing w:after="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Rémunération (semaine)</w:t>
                  </w:r>
                </w:p>
              </w:tc>
              <w:tc>
                <w:tcPr>
                  <w:tcW w:w="495" w:type="pct"/>
                  <w:vMerge w:val="restart"/>
                  <w:vAlign w:val="center"/>
                </w:tcPr>
                <w:p w14:paraId="7532942D" w14:textId="77777777" w:rsidR="00F23BA1" w:rsidRPr="00EF7CA7" w:rsidRDefault="00F23BA1" w:rsidP="002529E7">
                  <w:pPr>
                    <w:pStyle w:val="NormalWeb"/>
                    <w:spacing w:after="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 xml:space="preserve">AE par semaine </w:t>
                  </w:r>
                </w:p>
              </w:tc>
              <w:tc>
                <w:tcPr>
                  <w:tcW w:w="848" w:type="pct"/>
                  <w:gridSpan w:val="2"/>
                  <w:vAlign w:val="center"/>
                </w:tcPr>
                <w:p w14:paraId="306B809A"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Supplément de 10% du salaire</w:t>
                  </w:r>
                </w:p>
              </w:tc>
              <w:tc>
                <w:tcPr>
                  <w:tcW w:w="772" w:type="pct"/>
                  <w:gridSpan w:val="2"/>
                  <w:vAlign w:val="center"/>
                </w:tcPr>
                <w:p w14:paraId="27317055"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Supplément de 20% du salaire</w:t>
                  </w:r>
                </w:p>
              </w:tc>
              <w:tc>
                <w:tcPr>
                  <w:tcW w:w="771" w:type="pct"/>
                  <w:gridSpan w:val="2"/>
                  <w:vAlign w:val="center"/>
                </w:tcPr>
                <w:p w14:paraId="2EAF454C"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Supplément de 30% du salaire</w:t>
                  </w:r>
                </w:p>
              </w:tc>
              <w:tc>
                <w:tcPr>
                  <w:tcW w:w="851" w:type="pct"/>
                  <w:gridSpan w:val="2"/>
                  <w:shd w:val="clear" w:color="auto" w:fill="auto"/>
                  <w:vAlign w:val="center"/>
                </w:tcPr>
                <w:p w14:paraId="150234FA"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Supplément de 40% du salaire (maximum soit 95% de la rémunération)</w:t>
                  </w:r>
                </w:p>
              </w:tc>
            </w:tr>
            <w:tr w:rsidR="00D12ED3" w:rsidRPr="00EF7CA7" w14:paraId="1DC91C14" w14:textId="77777777" w:rsidTr="00D12ED3">
              <w:trPr>
                <w:trHeight w:val="276"/>
              </w:trPr>
              <w:tc>
                <w:tcPr>
                  <w:tcW w:w="501" w:type="pct"/>
                  <w:vMerge/>
                  <w:vAlign w:val="center"/>
                </w:tcPr>
                <w:p w14:paraId="59D76957"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p>
              </w:tc>
              <w:tc>
                <w:tcPr>
                  <w:tcW w:w="762" w:type="pct"/>
                  <w:vMerge/>
                  <w:vAlign w:val="center"/>
                </w:tcPr>
                <w:p w14:paraId="37F116E8"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p>
              </w:tc>
              <w:tc>
                <w:tcPr>
                  <w:tcW w:w="495" w:type="pct"/>
                  <w:vMerge/>
                  <w:vAlign w:val="center"/>
                </w:tcPr>
                <w:p w14:paraId="37089620"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p>
              </w:tc>
              <w:tc>
                <w:tcPr>
                  <w:tcW w:w="382" w:type="pct"/>
                  <w:vAlign w:val="center"/>
                </w:tcPr>
                <w:p w14:paraId="5F742D47"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Coût</w:t>
                  </w:r>
                </w:p>
              </w:tc>
              <w:tc>
                <w:tcPr>
                  <w:tcW w:w="466" w:type="pct"/>
                  <w:shd w:val="clear" w:color="auto" w:fill="auto"/>
                  <w:vAlign w:val="center"/>
                </w:tcPr>
                <w:p w14:paraId="06F9ECF7"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Total</w:t>
                  </w:r>
                </w:p>
              </w:tc>
              <w:tc>
                <w:tcPr>
                  <w:tcW w:w="348" w:type="pct"/>
                  <w:vAlign w:val="center"/>
                </w:tcPr>
                <w:p w14:paraId="3D046FFC"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Coût</w:t>
                  </w:r>
                </w:p>
              </w:tc>
              <w:tc>
                <w:tcPr>
                  <w:tcW w:w="424" w:type="pct"/>
                  <w:shd w:val="clear" w:color="auto" w:fill="auto"/>
                  <w:vAlign w:val="center"/>
                </w:tcPr>
                <w:p w14:paraId="6E48EF7C"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Total</w:t>
                  </w:r>
                </w:p>
              </w:tc>
              <w:tc>
                <w:tcPr>
                  <w:tcW w:w="371" w:type="pct"/>
                  <w:vAlign w:val="center"/>
                </w:tcPr>
                <w:p w14:paraId="7F18592F"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Coût</w:t>
                  </w:r>
                </w:p>
              </w:tc>
              <w:tc>
                <w:tcPr>
                  <w:tcW w:w="400" w:type="pct"/>
                  <w:shd w:val="clear" w:color="auto" w:fill="auto"/>
                  <w:vAlign w:val="center"/>
                </w:tcPr>
                <w:p w14:paraId="64226B10"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Total</w:t>
                  </w:r>
                </w:p>
              </w:tc>
              <w:tc>
                <w:tcPr>
                  <w:tcW w:w="364" w:type="pct"/>
                  <w:shd w:val="clear" w:color="auto" w:fill="auto"/>
                  <w:vAlign w:val="center"/>
                </w:tcPr>
                <w:p w14:paraId="177242EB"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Coût</w:t>
                  </w:r>
                </w:p>
              </w:tc>
              <w:tc>
                <w:tcPr>
                  <w:tcW w:w="487" w:type="pct"/>
                  <w:shd w:val="clear" w:color="auto" w:fill="auto"/>
                  <w:vAlign w:val="center"/>
                </w:tcPr>
                <w:p w14:paraId="157DFFC0" w14:textId="77777777" w:rsidR="00F23BA1" w:rsidRPr="00EF7CA7" w:rsidRDefault="00F23BA1" w:rsidP="002529E7">
                  <w:pPr>
                    <w:pStyle w:val="NormalWeb"/>
                    <w:spacing w:after="0" w:after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Total</w:t>
                  </w:r>
                </w:p>
              </w:tc>
            </w:tr>
            <w:tr w:rsidR="00D12ED3" w:rsidRPr="00EF7CA7" w14:paraId="3BC391E1" w14:textId="77777777" w:rsidTr="00D12ED3">
              <w:trPr>
                <w:trHeight w:val="210"/>
              </w:trPr>
              <w:tc>
                <w:tcPr>
                  <w:tcW w:w="501" w:type="pct"/>
                </w:tcPr>
                <w:p w14:paraId="4746EF00" w14:textId="77777777" w:rsidR="00F23BA1" w:rsidRPr="00EF7CA7" w:rsidRDefault="00F23BA1" w:rsidP="002529E7">
                  <w:pPr>
                    <w:pStyle w:val="NormalWeb"/>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30 000 $</w:t>
                  </w:r>
                </w:p>
              </w:tc>
              <w:tc>
                <w:tcPr>
                  <w:tcW w:w="762" w:type="pct"/>
                </w:tcPr>
                <w:p w14:paraId="074BB4A3"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577 $</w:t>
                  </w:r>
                </w:p>
              </w:tc>
              <w:tc>
                <w:tcPr>
                  <w:tcW w:w="495" w:type="pct"/>
                </w:tcPr>
                <w:p w14:paraId="7E5D7853"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317 $</w:t>
                  </w:r>
                </w:p>
              </w:tc>
              <w:tc>
                <w:tcPr>
                  <w:tcW w:w="382" w:type="pct"/>
                </w:tcPr>
                <w:p w14:paraId="62DE014F"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58 $</w:t>
                  </w:r>
                </w:p>
              </w:tc>
              <w:tc>
                <w:tcPr>
                  <w:tcW w:w="466" w:type="pct"/>
                  <w:shd w:val="clear" w:color="auto" w:fill="auto"/>
                </w:tcPr>
                <w:p w14:paraId="79E528F5" w14:textId="77777777" w:rsidR="00F23BA1" w:rsidRPr="00EF7CA7" w:rsidRDefault="00F23BA1" w:rsidP="002529E7">
                  <w:pPr>
                    <w:pStyle w:val="NormalWeb"/>
                    <w:spacing w:after="0" w:after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375 $</w:t>
                  </w:r>
                </w:p>
              </w:tc>
              <w:tc>
                <w:tcPr>
                  <w:tcW w:w="348" w:type="pct"/>
                </w:tcPr>
                <w:p w14:paraId="67614978"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110 $</w:t>
                  </w:r>
                </w:p>
              </w:tc>
              <w:tc>
                <w:tcPr>
                  <w:tcW w:w="424" w:type="pct"/>
                  <w:shd w:val="clear" w:color="auto" w:fill="auto"/>
                </w:tcPr>
                <w:p w14:paraId="1A4C7436"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427 $</w:t>
                  </w:r>
                </w:p>
              </w:tc>
              <w:tc>
                <w:tcPr>
                  <w:tcW w:w="371" w:type="pct"/>
                </w:tcPr>
                <w:p w14:paraId="0212F983"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 xml:space="preserve">164 $ </w:t>
                  </w:r>
                </w:p>
              </w:tc>
              <w:tc>
                <w:tcPr>
                  <w:tcW w:w="400" w:type="pct"/>
                  <w:shd w:val="clear" w:color="auto" w:fill="auto"/>
                </w:tcPr>
                <w:p w14:paraId="2CFACB6A"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482 $</w:t>
                  </w:r>
                </w:p>
              </w:tc>
              <w:tc>
                <w:tcPr>
                  <w:tcW w:w="364" w:type="pct"/>
                  <w:shd w:val="clear" w:color="auto" w:fill="auto"/>
                </w:tcPr>
                <w:p w14:paraId="2C5A7D86"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231 $</w:t>
                  </w:r>
                </w:p>
              </w:tc>
              <w:tc>
                <w:tcPr>
                  <w:tcW w:w="487" w:type="pct"/>
                  <w:shd w:val="clear" w:color="auto" w:fill="auto"/>
                </w:tcPr>
                <w:p w14:paraId="268E4A42"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548 $</w:t>
                  </w:r>
                </w:p>
              </w:tc>
            </w:tr>
            <w:tr w:rsidR="00D12ED3" w:rsidRPr="00EF7CA7" w14:paraId="36D4D8FC" w14:textId="77777777" w:rsidTr="00D12ED3">
              <w:trPr>
                <w:trHeight w:val="210"/>
              </w:trPr>
              <w:tc>
                <w:tcPr>
                  <w:tcW w:w="501" w:type="pct"/>
                </w:tcPr>
                <w:p w14:paraId="58C03EA7" w14:textId="77777777" w:rsidR="00F23BA1" w:rsidRPr="00EF7CA7" w:rsidRDefault="00F23BA1" w:rsidP="002529E7">
                  <w:pPr>
                    <w:pStyle w:val="NormalWeb"/>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40 000 $</w:t>
                  </w:r>
                </w:p>
              </w:tc>
              <w:tc>
                <w:tcPr>
                  <w:tcW w:w="762" w:type="pct"/>
                </w:tcPr>
                <w:p w14:paraId="6230654E"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769 $</w:t>
                  </w:r>
                </w:p>
              </w:tc>
              <w:tc>
                <w:tcPr>
                  <w:tcW w:w="495" w:type="pct"/>
                </w:tcPr>
                <w:p w14:paraId="75AB5CF7"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423 $</w:t>
                  </w:r>
                </w:p>
              </w:tc>
              <w:tc>
                <w:tcPr>
                  <w:tcW w:w="382" w:type="pct"/>
                </w:tcPr>
                <w:p w14:paraId="4A1A64B1"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77 $</w:t>
                  </w:r>
                </w:p>
              </w:tc>
              <w:tc>
                <w:tcPr>
                  <w:tcW w:w="466" w:type="pct"/>
                  <w:shd w:val="clear" w:color="auto" w:fill="auto"/>
                </w:tcPr>
                <w:p w14:paraId="7195C8F8" w14:textId="77777777" w:rsidR="00F23BA1" w:rsidRPr="00EF7CA7" w:rsidRDefault="00F23BA1" w:rsidP="002529E7">
                  <w:pPr>
                    <w:pStyle w:val="NormalWeb"/>
                    <w:spacing w:after="0" w:after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500 $</w:t>
                  </w:r>
                </w:p>
              </w:tc>
              <w:tc>
                <w:tcPr>
                  <w:tcW w:w="348" w:type="pct"/>
                </w:tcPr>
                <w:p w14:paraId="1A4BB6CD"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146 $</w:t>
                  </w:r>
                </w:p>
              </w:tc>
              <w:tc>
                <w:tcPr>
                  <w:tcW w:w="424" w:type="pct"/>
                  <w:shd w:val="clear" w:color="auto" w:fill="auto"/>
                </w:tcPr>
                <w:p w14:paraId="65B08EBE"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569 $</w:t>
                  </w:r>
                </w:p>
              </w:tc>
              <w:tc>
                <w:tcPr>
                  <w:tcW w:w="371" w:type="pct"/>
                </w:tcPr>
                <w:p w14:paraId="4160F8AC"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219 $</w:t>
                  </w:r>
                </w:p>
              </w:tc>
              <w:tc>
                <w:tcPr>
                  <w:tcW w:w="400" w:type="pct"/>
                  <w:shd w:val="clear" w:color="auto" w:fill="auto"/>
                </w:tcPr>
                <w:p w14:paraId="4030BCAB"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642 $</w:t>
                  </w:r>
                </w:p>
              </w:tc>
              <w:tc>
                <w:tcPr>
                  <w:tcW w:w="364" w:type="pct"/>
                  <w:shd w:val="clear" w:color="auto" w:fill="auto"/>
                </w:tcPr>
                <w:p w14:paraId="28C2D253"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308 $</w:t>
                  </w:r>
                </w:p>
              </w:tc>
              <w:tc>
                <w:tcPr>
                  <w:tcW w:w="487" w:type="pct"/>
                  <w:shd w:val="clear" w:color="auto" w:fill="auto"/>
                </w:tcPr>
                <w:p w14:paraId="550B8AB3"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731 $</w:t>
                  </w:r>
                </w:p>
              </w:tc>
            </w:tr>
            <w:tr w:rsidR="00D12ED3" w:rsidRPr="00EF7CA7" w14:paraId="10BA2159" w14:textId="77777777" w:rsidTr="00D12ED3">
              <w:trPr>
                <w:trHeight w:val="210"/>
              </w:trPr>
              <w:tc>
                <w:tcPr>
                  <w:tcW w:w="501" w:type="pct"/>
                </w:tcPr>
                <w:p w14:paraId="1E94FADD" w14:textId="77777777" w:rsidR="00F23BA1" w:rsidRPr="00EF7CA7" w:rsidRDefault="00F23BA1" w:rsidP="002529E7">
                  <w:pPr>
                    <w:pStyle w:val="NormalWeb"/>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50 000 $</w:t>
                  </w:r>
                </w:p>
              </w:tc>
              <w:tc>
                <w:tcPr>
                  <w:tcW w:w="762" w:type="pct"/>
                </w:tcPr>
                <w:p w14:paraId="5468B66B"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962 $</w:t>
                  </w:r>
                </w:p>
              </w:tc>
              <w:tc>
                <w:tcPr>
                  <w:tcW w:w="495" w:type="pct"/>
                </w:tcPr>
                <w:p w14:paraId="502B014F"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529 $</w:t>
                  </w:r>
                </w:p>
              </w:tc>
              <w:tc>
                <w:tcPr>
                  <w:tcW w:w="382" w:type="pct"/>
                </w:tcPr>
                <w:p w14:paraId="1CDE16C2"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96 $</w:t>
                  </w:r>
                </w:p>
              </w:tc>
              <w:tc>
                <w:tcPr>
                  <w:tcW w:w="466" w:type="pct"/>
                  <w:shd w:val="clear" w:color="auto" w:fill="auto"/>
                </w:tcPr>
                <w:p w14:paraId="0F1BC8E7" w14:textId="77777777" w:rsidR="00F23BA1" w:rsidRPr="00EF7CA7" w:rsidRDefault="00F23BA1" w:rsidP="002529E7">
                  <w:pPr>
                    <w:pStyle w:val="NormalWeb"/>
                    <w:spacing w:after="0" w:after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625 $</w:t>
                  </w:r>
                </w:p>
              </w:tc>
              <w:tc>
                <w:tcPr>
                  <w:tcW w:w="348" w:type="pct"/>
                </w:tcPr>
                <w:p w14:paraId="37F6F0C7"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 xml:space="preserve">183 $ </w:t>
                  </w:r>
                </w:p>
              </w:tc>
              <w:tc>
                <w:tcPr>
                  <w:tcW w:w="424" w:type="pct"/>
                  <w:shd w:val="clear" w:color="auto" w:fill="auto"/>
                </w:tcPr>
                <w:p w14:paraId="177FD83D"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712 $</w:t>
                  </w:r>
                </w:p>
              </w:tc>
              <w:tc>
                <w:tcPr>
                  <w:tcW w:w="371" w:type="pct"/>
                </w:tcPr>
                <w:p w14:paraId="1E975CC0"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274 $</w:t>
                  </w:r>
                </w:p>
              </w:tc>
              <w:tc>
                <w:tcPr>
                  <w:tcW w:w="400" w:type="pct"/>
                  <w:shd w:val="clear" w:color="auto" w:fill="auto"/>
                </w:tcPr>
                <w:p w14:paraId="2FCDFB42"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803 $</w:t>
                  </w:r>
                </w:p>
              </w:tc>
              <w:tc>
                <w:tcPr>
                  <w:tcW w:w="364" w:type="pct"/>
                  <w:shd w:val="clear" w:color="auto" w:fill="auto"/>
                </w:tcPr>
                <w:p w14:paraId="0C2CCDB9"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385 $</w:t>
                  </w:r>
                </w:p>
              </w:tc>
              <w:tc>
                <w:tcPr>
                  <w:tcW w:w="487" w:type="pct"/>
                  <w:shd w:val="clear" w:color="auto" w:fill="auto"/>
                </w:tcPr>
                <w:p w14:paraId="2DDCF545" w14:textId="77777777" w:rsidR="00F23BA1" w:rsidRPr="00EF7CA7" w:rsidRDefault="00F23BA1" w:rsidP="002529E7">
                  <w:pPr>
                    <w:pStyle w:val="NormalWeb"/>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913 $</w:t>
                  </w:r>
                </w:p>
              </w:tc>
            </w:tr>
            <w:tr w:rsidR="00D12ED3" w:rsidRPr="00EF7CA7" w14:paraId="04FF3430" w14:textId="77777777" w:rsidTr="00D12ED3">
              <w:trPr>
                <w:trHeight w:val="113"/>
              </w:trPr>
              <w:tc>
                <w:tcPr>
                  <w:tcW w:w="501" w:type="pct"/>
                </w:tcPr>
                <w:p w14:paraId="4F9E1F89" w14:textId="77777777" w:rsidR="00F23BA1" w:rsidRPr="00EF7CA7" w:rsidRDefault="00F23BA1" w:rsidP="002529E7">
                  <w:pPr>
                    <w:pStyle w:val="NormalWeb"/>
                    <w:spacing w:before="0" w:beforeAutospacing="0"/>
                    <w:jc w:val="both"/>
                    <w:rPr>
                      <w:rFonts w:ascii="Franklin Gothic Book" w:hAnsi="Franklin Gothic Book" w:cstheme="minorHAnsi"/>
                      <w:b/>
                      <w:bCs/>
                      <w:sz w:val="20"/>
                      <w:szCs w:val="20"/>
                      <w:shd w:val="clear" w:color="auto" w:fill="FFFFFF"/>
                    </w:rPr>
                  </w:pPr>
                  <w:r w:rsidRPr="00EF7CA7">
                    <w:rPr>
                      <w:rFonts w:ascii="Franklin Gothic Book" w:hAnsi="Franklin Gothic Book" w:cstheme="minorHAnsi"/>
                      <w:b/>
                      <w:bCs/>
                      <w:sz w:val="20"/>
                      <w:szCs w:val="20"/>
                      <w:shd w:val="clear" w:color="auto" w:fill="FFFFFF"/>
                    </w:rPr>
                    <w:t>60 000 $</w:t>
                  </w:r>
                </w:p>
              </w:tc>
              <w:tc>
                <w:tcPr>
                  <w:tcW w:w="762" w:type="pct"/>
                </w:tcPr>
                <w:p w14:paraId="002C9A33" w14:textId="77777777" w:rsidR="00F23BA1" w:rsidRPr="00EF7CA7" w:rsidRDefault="00F23BA1" w:rsidP="002529E7">
                  <w:pPr>
                    <w:pStyle w:val="NormalWeb"/>
                    <w:spacing w:before="0" w:before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1 154 $</w:t>
                  </w:r>
                </w:p>
              </w:tc>
              <w:tc>
                <w:tcPr>
                  <w:tcW w:w="495" w:type="pct"/>
                </w:tcPr>
                <w:p w14:paraId="4A243852" w14:textId="77777777" w:rsidR="00F23BA1" w:rsidRPr="00EF7CA7" w:rsidRDefault="00F23BA1" w:rsidP="002529E7">
                  <w:pPr>
                    <w:pStyle w:val="NormalWeb"/>
                    <w:spacing w:before="0" w:beforeAutospacing="0" w:after="0" w:after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573 $</w:t>
                  </w:r>
                </w:p>
                <w:p w14:paraId="6A91788E" w14:textId="77777777" w:rsidR="00F23BA1" w:rsidRPr="00EF7CA7" w:rsidRDefault="00F23BA1" w:rsidP="002529E7">
                  <w:pPr>
                    <w:pStyle w:val="NormalWeb"/>
                    <w:spacing w:before="0" w:before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(max)</w:t>
                  </w:r>
                </w:p>
              </w:tc>
              <w:tc>
                <w:tcPr>
                  <w:tcW w:w="382" w:type="pct"/>
                </w:tcPr>
                <w:p w14:paraId="69CAD4D9" w14:textId="77777777" w:rsidR="00F23BA1" w:rsidRPr="00EF7CA7" w:rsidRDefault="00F23BA1" w:rsidP="002529E7">
                  <w:pPr>
                    <w:pStyle w:val="NormalWeb"/>
                    <w:spacing w:before="0" w:before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115 $</w:t>
                  </w:r>
                </w:p>
              </w:tc>
              <w:tc>
                <w:tcPr>
                  <w:tcW w:w="466" w:type="pct"/>
                  <w:shd w:val="clear" w:color="auto" w:fill="auto"/>
                </w:tcPr>
                <w:p w14:paraId="25546CF0" w14:textId="77777777" w:rsidR="00F23BA1" w:rsidRPr="00EF7CA7" w:rsidRDefault="00F23BA1" w:rsidP="002529E7">
                  <w:pPr>
                    <w:pStyle w:val="NormalWeb"/>
                    <w:spacing w:before="0" w:beforeAutospacing="0" w:after="0" w:after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20"/>
                      <w:szCs w:val="20"/>
                      <w:shd w:val="clear" w:color="auto" w:fill="FFFFFF"/>
                    </w:rPr>
                    <w:t>750 $</w:t>
                  </w:r>
                </w:p>
              </w:tc>
              <w:tc>
                <w:tcPr>
                  <w:tcW w:w="348" w:type="pct"/>
                </w:tcPr>
                <w:p w14:paraId="32E40071" w14:textId="77777777" w:rsidR="00F23BA1" w:rsidRPr="00EF7CA7" w:rsidRDefault="00F23BA1" w:rsidP="002529E7">
                  <w:pPr>
                    <w:pStyle w:val="NormalWeb"/>
                    <w:spacing w:before="0" w:before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219 $</w:t>
                  </w:r>
                </w:p>
              </w:tc>
              <w:tc>
                <w:tcPr>
                  <w:tcW w:w="424" w:type="pct"/>
                  <w:shd w:val="clear" w:color="auto" w:fill="auto"/>
                </w:tcPr>
                <w:p w14:paraId="6FF1ACF0" w14:textId="77777777" w:rsidR="00F23BA1" w:rsidRPr="00EF7CA7" w:rsidRDefault="00F23BA1" w:rsidP="002529E7">
                  <w:pPr>
                    <w:pStyle w:val="NormalWeb"/>
                    <w:spacing w:before="0" w:before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854 $</w:t>
                  </w:r>
                </w:p>
              </w:tc>
              <w:tc>
                <w:tcPr>
                  <w:tcW w:w="371" w:type="pct"/>
                </w:tcPr>
                <w:p w14:paraId="258474BE" w14:textId="77777777" w:rsidR="00F23BA1" w:rsidRPr="00EF7CA7" w:rsidRDefault="00F23BA1" w:rsidP="002529E7">
                  <w:pPr>
                    <w:pStyle w:val="NormalWeb"/>
                    <w:spacing w:before="0" w:before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329 $</w:t>
                  </w:r>
                </w:p>
              </w:tc>
              <w:tc>
                <w:tcPr>
                  <w:tcW w:w="400" w:type="pct"/>
                  <w:shd w:val="clear" w:color="auto" w:fill="auto"/>
                </w:tcPr>
                <w:p w14:paraId="657F52BF" w14:textId="77777777" w:rsidR="00F23BA1" w:rsidRPr="00EF7CA7" w:rsidRDefault="00F23BA1" w:rsidP="002529E7">
                  <w:pPr>
                    <w:pStyle w:val="NormalWeb"/>
                    <w:spacing w:before="0" w:beforeAutospacing="0"/>
                    <w:jc w:val="both"/>
                    <w:rPr>
                      <w:rFonts w:ascii="Franklin Gothic Book" w:hAnsi="Franklin Gothic Book" w:cstheme="minorHAnsi"/>
                      <w:sz w:val="18"/>
                      <w:szCs w:val="18"/>
                    </w:rPr>
                  </w:pPr>
                  <w:r w:rsidRPr="00EF7CA7">
                    <w:rPr>
                      <w:rFonts w:ascii="Franklin Gothic Book" w:hAnsi="Franklin Gothic Book" w:cstheme="minorHAnsi"/>
                      <w:sz w:val="18"/>
                      <w:szCs w:val="18"/>
                    </w:rPr>
                    <w:t>963 $</w:t>
                  </w:r>
                </w:p>
              </w:tc>
              <w:tc>
                <w:tcPr>
                  <w:tcW w:w="364" w:type="pct"/>
                  <w:shd w:val="clear" w:color="auto" w:fill="auto"/>
                </w:tcPr>
                <w:p w14:paraId="60964C4A" w14:textId="77777777" w:rsidR="00F23BA1" w:rsidRPr="00EF7CA7" w:rsidRDefault="00F23BA1" w:rsidP="002529E7">
                  <w:pPr>
                    <w:pStyle w:val="NormalWeb"/>
                    <w:spacing w:before="0" w:before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462 $</w:t>
                  </w:r>
                </w:p>
              </w:tc>
              <w:tc>
                <w:tcPr>
                  <w:tcW w:w="487" w:type="pct"/>
                  <w:shd w:val="clear" w:color="auto" w:fill="auto"/>
                </w:tcPr>
                <w:p w14:paraId="00F9AA19" w14:textId="77777777" w:rsidR="00F23BA1" w:rsidRPr="00EF7CA7" w:rsidRDefault="00F23BA1" w:rsidP="002529E7">
                  <w:pPr>
                    <w:pStyle w:val="NormalWeb"/>
                    <w:spacing w:before="0" w:beforeAutospacing="0"/>
                    <w:jc w:val="both"/>
                    <w:rPr>
                      <w:rFonts w:ascii="Franklin Gothic Book" w:hAnsi="Franklin Gothic Book" w:cstheme="minorHAnsi"/>
                      <w:sz w:val="20"/>
                      <w:szCs w:val="20"/>
                      <w:shd w:val="clear" w:color="auto" w:fill="FFFFFF"/>
                    </w:rPr>
                  </w:pPr>
                  <w:r w:rsidRPr="00EF7CA7">
                    <w:rPr>
                      <w:rFonts w:ascii="Franklin Gothic Book" w:hAnsi="Franklin Gothic Book" w:cstheme="minorHAnsi"/>
                      <w:sz w:val="18"/>
                      <w:szCs w:val="18"/>
                    </w:rPr>
                    <w:t xml:space="preserve">1 096$ </w:t>
                  </w:r>
                </w:p>
              </w:tc>
            </w:tr>
          </w:tbl>
          <w:p w14:paraId="62D5AB4B" w14:textId="77777777" w:rsidR="00F23BA1" w:rsidRPr="00EF7CA7" w:rsidRDefault="00F23BA1" w:rsidP="002529E7">
            <w:pPr>
              <w:pStyle w:val="NormalWeb"/>
              <w:shd w:val="clear" w:color="auto" w:fill="FFFFFF"/>
              <w:jc w:val="both"/>
              <w:rPr>
                <w:rFonts w:ascii="Franklin Gothic Book" w:hAnsi="Franklin Gothic Book" w:cstheme="minorHAnsi"/>
                <w:sz w:val="14"/>
                <w:szCs w:val="14"/>
                <w:shd w:val="clear" w:color="auto" w:fill="FFFFFF"/>
              </w:rPr>
            </w:pPr>
          </w:p>
          <w:p w14:paraId="6822B310" w14:textId="77777777" w:rsidR="00F23BA1" w:rsidRPr="00EF7CA7" w:rsidRDefault="00F23BA1" w:rsidP="002529E7">
            <w:pPr>
              <w:pStyle w:val="NormalWeb"/>
              <w:ind w:left="720"/>
              <w:jc w:val="both"/>
              <w:rPr>
                <w:rFonts w:ascii="Franklin Gothic Book" w:hAnsi="Franklin Gothic Book" w:cstheme="minorHAnsi"/>
                <w:sz w:val="2"/>
                <w:szCs w:val="2"/>
                <w:shd w:val="clear" w:color="auto" w:fill="FFFFFF"/>
              </w:rPr>
            </w:pPr>
          </w:p>
        </w:tc>
      </w:tr>
    </w:tbl>
    <w:p w14:paraId="553E38C9" w14:textId="77777777" w:rsidR="00231561" w:rsidRPr="00EF7CA7" w:rsidRDefault="007A77BE" w:rsidP="002529E7">
      <w:pPr>
        <w:jc w:val="both"/>
        <w:rPr>
          <w:rFonts w:ascii="Franklin Gothic Book" w:hAnsi="Franklin Gothic Book" w:cstheme="minorHAnsi"/>
          <w:b/>
          <w:bCs/>
          <w:sz w:val="32"/>
          <w:szCs w:val="32"/>
        </w:rPr>
      </w:pPr>
      <w:r w:rsidRPr="00EF7CA7">
        <w:rPr>
          <w:rStyle w:val="Lienhypertexte"/>
          <w:rFonts w:ascii="Franklin Gothic Book" w:hAnsi="Franklin Gothic Book"/>
        </w:rPr>
        <w:br w:type="page"/>
      </w:r>
      <w:r w:rsidR="00231561" w:rsidRPr="00EF7CA7">
        <w:rPr>
          <w:rFonts w:ascii="Franklin Gothic Book" w:hAnsi="Franklin Gothic Book" w:cstheme="minorHAnsi"/>
          <w:b/>
          <w:bCs/>
          <w:sz w:val="32"/>
          <w:szCs w:val="32"/>
        </w:rPr>
        <w:t>Subvention salariale d’urgence du Canada (SSUC)</w:t>
      </w:r>
    </w:p>
    <w:p w14:paraId="4F1563E4" w14:textId="36634F07" w:rsidR="00231561" w:rsidRPr="00EF7CA7" w:rsidRDefault="00231561" w:rsidP="002529E7">
      <w:pPr>
        <w:jc w:val="both"/>
        <w:rPr>
          <w:rFonts w:ascii="Franklin Gothic Book" w:hAnsi="Franklin Gothic Book" w:cstheme="minorHAnsi"/>
          <w:b/>
          <w:bCs/>
          <w:sz w:val="20"/>
          <w:szCs w:val="20"/>
        </w:rPr>
      </w:pPr>
      <w:r w:rsidRPr="00EF7CA7">
        <w:rPr>
          <w:rFonts w:ascii="Franklin Gothic Book" w:hAnsi="Franklin Gothic Book" w:cstheme="minorHAnsi"/>
          <w:b/>
          <w:bCs/>
          <w:sz w:val="20"/>
          <w:szCs w:val="20"/>
        </w:rPr>
        <w:t>(Mesure temporaire jusqu’</w:t>
      </w:r>
      <w:r w:rsidR="00F927CC" w:rsidRPr="00EF7CA7">
        <w:rPr>
          <w:rFonts w:ascii="Franklin Gothic Book" w:hAnsi="Franklin Gothic Book" w:cstheme="minorHAnsi"/>
          <w:b/>
          <w:bCs/>
          <w:sz w:val="20"/>
          <w:szCs w:val="20"/>
        </w:rPr>
        <w:t>à l’</w:t>
      </w:r>
      <w:r w:rsidRPr="00EF7CA7">
        <w:rPr>
          <w:rFonts w:ascii="Franklin Gothic Book" w:hAnsi="Franklin Gothic Book" w:cstheme="minorHAnsi"/>
          <w:b/>
          <w:bCs/>
          <w:sz w:val="20"/>
          <w:szCs w:val="20"/>
        </w:rPr>
        <w:t>été 2021)</w:t>
      </w:r>
    </w:p>
    <w:p w14:paraId="77B49A3B" w14:textId="77777777" w:rsidR="007F6DD9" w:rsidRPr="00EF7CA7" w:rsidRDefault="007F6DD9" w:rsidP="002529E7">
      <w:pPr>
        <w:jc w:val="both"/>
        <w:rPr>
          <w:rFonts w:ascii="Franklin Gothic Book" w:hAnsi="Franklin Gothic Book" w:cstheme="minorHAnsi"/>
          <w:b/>
          <w:bCs/>
          <w:sz w:val="20"/>
          <w:szCs w:val="20"/>
        </w:rPr>
      </w:pPr>
    </w:p>
    <w:tbl>
      <w:tblPr>
        <w:tblStyle w:val="Grilledutableau"/>
        <w:tblW w:w="0" w:type="auto"/>
        <w:tblInd w:w="108" w:type="dxa"/>
        <w:tblLook w:val="04A0" w:firstRow="1" w:lastRow="0" w:firstColumn="1" w:lastColumn="0" w:noHBand="0" w:noVBand="1"/>
      </w:tblPr>
      <w:tblGrid>
        <w:gridCol w:w="9487"/>
      </w:tblGrid>
      <w:tr w:rsidR="007F6DD9" w:rsidRPr="00EF7CA7" w14:paraId="2778C6CC" w14:textId="77777777" w:rsidTr="00B50BB1">
        <w:tc>
          <w:tcPr>
            <w:tcW w:w="9487" w:type="dxa"/>
          </w:tcPr>
          <w:p w14:paraId="7FC253CB" w14:textId="08E6BC9D" w:rsidR="000449A6" w:rsidRPr="00EF7CA7" w:rsidRDefault="007F6DD9" w:rsidP="002529E7">
            <w:pPr>
              <w:shd w:val="clear" w:color="auto" w:fill="FFFFFF"/>
              <w:jc w:val="both"/>
              <w:outlineLvl w:val="0"/>
              <w:rPr>
                <w:rFonts w:ascii="Franklin Gothic Book" w:hAnsi="Franklin Gothic Book" w:cstheme="minorHAnsi"/>
                <w:b/>
                <w:bCs/>
              </w:rPr>
            </w:pPr>
            <w:bookmarkStart w:id="1" w:name="_GoBack"/>
            <w:r w:rsidRPr="00EF7CA7">
              <w:rPr>
                <w:rFonts w:ascii="Franklin Gothic Book" w:hAnsi="Franklin Gothic Book" w:cstheme="minorHAnsi"/>
                <w:b/>
                <w:bCs/>
              </w:rPr>
              <w:t>Note</w:t>
            </w:r>
            <w:r w:rsidR="000449A6" w:rsidRPr="00EF7CA7">
              <w:rPr>
                <w:rFonts w:ascii="Franklin Gothic Book" w:hAnsi="Franklin Gothic Book" w:cstheme="minorHAnsi"/>
                <w:b/>
                <w:bCs/>
              </w:rPr>
              <w:t>s</w:t>
            </w:r>
            <w:r w:rsidRPr="00EF7CA7">
              <w:rPr>
                <w:rFonts w:ascii="Franklin Gothic Book" w:hAnsi="Franklin Gothic Book" w:cstheme="minorHAnsi"/>
                <w:b/>
                <w:bCs/>
              </w:rPr>
              <w:t xml:space="preserve"> importante</w:t>
            </w:r>
            <w:r w:rsidR="000449A6" w:rsidRPr="00EF7CA7">
              <w:rPr>
                <w:rFonts w:ascii="Franklin Gothic Book" w:hAnsi="Franklin Gothic Book" w:cstheme="minorHAnsi"/>
                <w:b/>
                <w:bCs/>
              </w:rPr>
              <w:t>s</w:t>
            </w:r>
            <w:r w:rsidRPr="00EF7CA7">
              <w:rPr>
                <w:rFonts w:ascii="Franklin Gothic Book" w:hAnsi="Franklin Gothic Book" w:cstheme="minorHAnsi"/>
                <w:b/>
                <w:bCs/>
              </w:rPr>
              <w:t xml:space="preserve"> : </w:t>
            </w:r>
          </w:p>
          <w:p w14:paraId="16DE9008" w14:textId="77777777" w:rsidR="00F927CC" w:rsidRPr="00EF7CA7" w:rsidRDefault="00F927CC" w:rsidP="002529E7">
            <w:pPr>
              <w:shd w:val="clear" w:color="auto" w:fill="FFFFFF"/>
              <w:jc w:val="both"/>
              <w:outlineLvl w:val="0"/>
              <w:rPr>
                <w:rFonts w:ascii="Franklin Gothic Book" w:hAnsi="Franklin Gothic Book" w:cstheme="minorHAnsi"/>
                <w:b/>
                <w:bCs/>
              </w:rPr>
            </w:pPr>
          </w:p>
          <w:p w14:paraId="5FA9A33C" w14:textId="33BFBD24" w:rsidR="00BF1805" w:rsidRPr="00EF7CA7" w:rsidRDefault="007F6DD9" w:rsidP="002529E7">
            <w:pPr>
              <w:shd w:val="clear" w:color="auto" w:fill="FFFFFF"/>
              <w:jc w:val="both"/>
              <w:outlineLvl w:val="0"/>
              <w:rPr>
                <w:rFonts w:ascii="Franklin Gothic Book" w:eastAsia="Times New Roman" w:hAnsi="Franklin Gothic Book" w:cstheme="minorHAnsi"/>
                <w:shd w:val="clear" w:color="auto" w:fill="FFFFFF"/>
                <w:lang w:eastAsia="fr-CA"/>
              </w:rPr>
            </w:pPr>
            <w:r w:rsidRPr="00EF7CA7">
              <w:rPr>
                <w:rFonts w:ascii="Franklin Gothic Book" w:eastAsia="Times New Roman" w:hAnsi="Franklin Gothic Book" w:cstheme="minorHAnsi"/>
                <w:shd w:val="clear" w:color="auto" w:fill="FFFFFF"/>
                <w:lang w:eastAsia="fr-CA"/>
              </w:rPr>
              <w:t>Le gouvernement du Canada a annoncé son intention de prolonger la Subvention salariale d’urgence du Canada (SSUC) jusqu’à l’été 2021. Les nouvelles modalités du programme doivent être approuvé</w:t>
            </w:r>
            <w:r w:rsidR="008E519D" w:rsidRPr="00EF7CA7">
              <w:rPr>
                <w:rFonts w:ascii="Franklin Gothic Book" w:eastAsia="Times New Roman" w:hAnsi="Franklin Gothic Book" w:cstheme="minorHAnsi"/>
                <w:shd w:val="clear" w:color="auto" w:fill="FFFFFF"/>
                <w:lang w:eastAsia="fr-CA"/>
              </w:rPr>
              <w:t>e</w:t>
            </w:r>
            <w:r w:rsidRPr="00EF7CA7">
              <w:rPr>
                <w:rFonts w:ascii="Franklin Gothic Book" w:eastAsia="Times New Roman" w:hAnsi="Franklin Gothic Book" w:cstheme="minorHAnsi"/>
                <w:shd w:val="clear" w:color="auto" w:fill="FFFFFF"/>
                <w:lang w:eastAsia="fr-CA"/>
              </w:rPr>
              <w:t xml:space="preserve">s </w:t>
            </w:r>
            <w:r w:rsidR="0001172E" w:rsidRPr="00EF7CA7">
              <w:rPr>
                <w:rFonts w:ascii="Franklin Gothic Book" w:eastAsia="Times New Roman" w:hAnsi="Franklin Gothic Book" w:cstheme="minorHAnsi"/>
                <w:shd w:val="clear" w:color="auto" w:fill="FFFFFF"/>
                <w:lang w:eastAsia="fr-CA"/>
              </w:rPr>
              <w:t>par la Chambre des communes</w:t>
            </w:r>
            <w:r w:rsidR="003E7470" w:rsidRPr="00EF7CA7">
              <w:rPr>
                <w:rFonts w:ascii="Franklin Gothic Book" w:eastAsia="Times New Roman" w:hAnsi="Franklin Gothic Book" w:cstheme="minorHAnsi"/>
                <w:shd w:val="clear" w:color="auto" w:fill="FFFFFF"/>
                <w:lang w:eastAsia="fr-CA"/>
              </w:rPr>
              <w:t xml:space="preserve"> et ne sont donc pas encore disponibles</w:t>
            </w:r>
            <w:r w:rsidR="0001172E" w:rsidRPr="00EF7CA7">
              <w:rPr>
                <w:rFonts w:ascii="Franklin Gothic Book" w:eastAsia="Times New Roman" w:hAnsi="Franklin Gothic Book" w:cstheme="minorHAnsi"/>
                <w:shd w:val="clear" w:color="auto" w:fill="FFFFFF"/>
                <w:lang w:eastAsia="fr-CA"/>
              </w:rPr>
              <w:t xml:space="preserve">. </w:t>
            </w:r>
          </w:p>
          <w:p w14:paraId="1F7F885B" w14:textId="77777777" w:rsidR="000449A6" w:rsidRPr="00EF7CA7" w:rsidRDefault="000449A6" w:rsidP="002529E7">
            <w:pPr>
              <w:shd w:val="clear" w:color="auto" w:fill="FFFFFF"/>
              <w:jc w:val="both"/>
              <w:outlineLvl w:val="0"/>
              <w:rPr>
                <w:rFonts w:ascii="Franklin Gothic Book" w:eastAsia="Times New Roman" w:hAnsi="Franklin Gothic Book" w:cstheme="minorHAnsi"/>
                <w:shd w:val="clear" w:color="auto" w:fill="FFFFFF"/>
                <w:lang w:eastAsia="fr-CA"/>
              </w:rPr>
            </w:pPr>
          </w:p>
          <w:p w14:paraId="3A85B0A5" w14:textId="3B741111" w:rsidR="000449A6" w:rsidRPr="00EF7CA7" w:rsidRDefault="0001172E" w:rsidP="002529E7">
            <w:pPr>
              <w:shd w:val="clear" w:color="auto" w:fill="FFFFFF"/>
              <w:jc w:val="both"/>
              <w:outlineLvl w:val="0"/>
              <w:rPr>
                <w:rFonts w:ascii="Franklin Gothic Book" w:eastAsia="Times New Roman" w:hAnsi="Franklin Gothic Book" w:cstheme="minorHAnsi"/>
                <w:shd w:val="clear" w:color="auto" w:fill="FFFFFF"/>
                <w:lang w:eastAsia="fr-CA"/>
              </w:rPr>
            </w:pPr>
            <w:r w:rsidRPr="00EF7CA7">
              <w:rPr>
                <w:rFonts w:ascii="Franklin Gothic Book" w:eastAsia="Times New Roman" w:hAnsi="Franklin Gothic Book" w:cstheme="minorHAnsi"/>
                <w:shd w:val="clear" w:color="auto" w:fill="FFFFFF"/>
                <w:lang w:eastAsia="fr-CA"/>
              </w:rPr>
              <w:t xml:space="preserve">Les informations présentées ci-dessous </w:t>
            </w:r>
            <w:r w:rsidR="00BD7429" w:rsidRPr="00EF7CA7">
              <w:rPr>
                <w:rFonts w:ascii="Franklin Gothic Book" w:eastAsia="Times New Roman" w:hAnsi="Franklin Gothic Book" w:cstheme="minorHAnsi"/>
                <w:shd w:val="clear" w:color="auto" w:fill="FFFFFF"/>
                <w:lang w:eastAsia="fr-CA"/>
              </w:rPr>
              <w:t>sont basées sur l</w:t>
            </w:r>
            <w:r w:rsidR="00C91DF1" w:rsidRPr="00EF7CA7">
              <w:rPr>
                <w:rFonts w:ascii="Franklin Gothic Book" w:eastAsia="Times New Roman" w:hAnsi="Franklin Gothic Book" w:cstheme="minorHAnsi"/>
                <w:shd w:val="clear" w:color="auto" w:fill="FFFFFF"/>
                <w:lang w:eastAsia="fr-CA"/>
              </w:rPr>
              <w:t xml:space="preserve">e projet de loi </w:t>
            </w:r>
            <w:r w:rsidR="00D936FF" w:rsidRPr="00EF7CA7">
              <w:rPr>
                <w:rFonts w:ascii="Franklin Gothic Book" w:eastAsia="Times New Roman" w:hAnsi="Franklin Gothic Book" w:cstheme="minorHAnsi"/>
                <w:shd w:val="clear" w:color="auto" w:fill="FFFFFF"/>
                <w:lang w:eastAsia="fr-CA"/>
              </w:rPr>
              <w:t xml:space="preserve">tel que </w:t>
            </w:r>
            <w:r w:rsidR="008F6AAA" w:rsidRPr="00EF7CA7">
              <w:rPr>
                <w:rFonts w:ascii="Franklin Gothic Book" w:eastAsia="Times New Roman" w:hAnsi="Franklin Gothic Book" w:cstheme="minorHAnsi"/>
                <w:shd w:val="clear" w:color="auto" w:fill="FFFFFF"/>
                <w:lang w:eastAsia="fr-CA"/>
              </w:rPr>
              <w:t>sanctionné le 27 juillet 2020.</w:t>
            </w:r>
            <w:r w:rsidR="00D926EE" w:rsidRPr="00EF7CA7">
              <w:rPr>
                <w:rFonts w:ascii="Franklin Gothic Book" w:eastAsia="Times New Roman" w:hAnsi="Franklin Gothic Book" w:cstheme="minorHAnsi"/>
                <w:shd w:val="clear" w:color="auto" w:fill="FFFFFF"/>
                <w:lang w:eastAsia="fr-CA"/>
              </w:rPr>
              <w:t xml:space="preserve"> </w:t>
            </w:r>
            <w:r w:rsidR="00D936FF" w:rsidRPr="00EF7CA7">
              <w:rPr>
                <w:rFonts w:ascii="Franklin Gothic Book" w:eastAsia="Times New Roman" w:hAnsi="Franklin Gothic Book" w:cstheme="minorHAnsi"/>
                <w:shd w:val="clear" w:color="auto" w:fill="FFFFFF"/>
                <w:lang w:eastAsia="fr-CA"/>
              </w:rPr>
              <w:t>Nous ferons les ajustements dès qu</w:t>
            </w:r>
            <w:r w:rsidR="00E8716C" w:rsidRPr="00EF7CA7">
              <w:rPr>
                <w:rFonts w:ascii="Franklin Gothic Book" w:eastAsia="Times New Roman" w:hAnsi="Franklin Gothic Book" w:cstheme="minorHAnsi"/>
                <w:shd w:val="clear" w:color="auto" w:fill="FFFFFF"/>
                <w:lang w:eastAsia="fr-CA"/>
              </w:rPr>
              <w:t>’elle</w:t>
            </w:r>
            <w:r w:rsidR="00603D99" w:rsidRPr="00EF7CA7">
              <w:rPr>
                <w:rFonts w:ascii="Franklin Gothic Book" w:eastAsia="Times New Roman" w:hAnsi="Franklin Gothic Book" w:cstheme="minorHAnsi"/>
                <w:shd w:val="clear" w:color="auto" w:fill="FFFFFF"/>
                <w:lang w:eastAsia="fr-CA"/>
              </w:rPr>
              <w:t>s</w:t>
            </w:r>
            <w:r w:rsidR="00E8716C" w:rsidRPr="00EF7CA7">
              <w:rPr>
                <w:rFonts w:ascii="Franklin Gothic Book" w:eastAsia="Times New Roman" w:hAnsi="Franklin Gothic Book" w:cstheme="minorHAnsi"/>
                <w:shd w:val="clear" w:color="auto" w:fill="FFFFFF"/>
                <w:lang w:eastAsia="fr-CA"/>
              </w:rPr>
              <w:t xml:space="preserve"> seront disponibles.</w:t>
            </w:r>
            <w:r w:rsidR="00BF1805" w:rsidRPr="00EF7CA7">
              <w:rPr>
                <w:rFonts w:ascii="Franklin Gothic Book" w:eastAsia="Times New Roman" w:hAnsi="Franklin Gothic Book" w:cstheme="minorHAnsi"/>
                <w:shd w:val="clear" w:color="auto" w:fill="FFFFFF"/>
                <w:lang w:eastAsia="fr-CA"/>
              </w:rPr>
              <w:t xml:space="preserve"> </w:t>
            </w:r>
          </w:p>
          <w:p w14:paraId="3798B897" w14:textId="77777777" w:rsidR="000449A6" w:rsidRPr="00EF7CA7" w:rsidRDefault="000449A6" w:rsidP="002529E7">
            <w:pPr>
              <w:shd w:val="clear" w:color="auto" w:fill="FFFFFF"/>
              <w:jc w:val="both"/>
              <w:outlineLvl w:val="0"/>
              <w:rPr>
                <w:rFonts w:ascii="Franklin Gothic Book" w:eastAsia="Times New Roman" w:hAnsi="Franklin Gothic Book" w:cstheme="minorHAnsi"/>
                <w:shd w:val="clear" w:color="auto" w:fill="FFFFFF"/>
                <w:lang w:eastAsia="fr-CA"/>
              </w:rPr>
            </w:pPr>
          </w:p>
          <w:p w14:paraId="2D9A5FFC" w14:textId="77777777" w:rsidR="007F6DD9" w:rsidRPr="00EF7CA7" w:rsidRDefault="00A06A70" w:rsidP="002529E7">
            <w:pPr>
              <w:shd w:val="clear" w:color="auto" w:fill="FFFFFF"/>
              <w:jc w:val="both"/>
              <w:outlineLvl w:val="0"/>
              <w:rPr>
                <w:rFonts w:ascii="Franklin Gothic Book" w:eastAsia="Times New Roman" w:hAnsi="Franklin Gothic Book" w:cstheme="minorHAnsi"/>
                <w:shd w:val="clear" w:color="auto" w:fill="FFFFFF"/>
                <w:lang w:eastAsia="fr-CA"/>
              </w:rPr>
            </w:pPr>
            <w:r w:rsidRPr="00EF7CA7">
              <w:rPr>
                <w:rFonts w:ascii="Franklin Gothic Book" w:eastAsia="Times New Roman" w:hAnsi="Franklin Gothic Book" w:cstheme="minorHAnsi"/>
                <w:shd w:val="clear" w:color="auto" w:fill="FFFFFF"/>
                <w:lang w:eastAsia="fr-CA"/>
              </w:rPr>
              <w:t xml:space="preserve">Les modalités du programme </w:t>
            </w:r>
            <w:r w:rsidR="00A61BF3" w:rsidRPr="00EF7CA7">
              <w:rPr>
                <w:rFonts w:ascii="Franklin Gothic Book" w:eastAsia="Times New Roman" w:hAnsi="Franklin Gothic Book" w:cstheme="minorHAnsi"/>
                <w:shd w:val="clear" w:color="auto" w:fill="FFFFFF"/>
                <w:lang w:eastAsia="fr-CA"/>
              </w:rPr>
              <w:t xml:space="preserve">ont été modifiées depuis sa mise en œuvre. </w:t>
            </w:r>
            <w:r w:rsidR="00F87C1B" w:rsidRPr="00EF7CA7">
              <w:rPr>
                <w:rFonts w:ascii="Franklin Gothic Book" w:eastAsia="Times New Roman" w:hAnsi="Franklin Gothic Book" w:cstheme="minorHAnsi"/>
                <w:shd w:val="clear" w:color="auto" w:fill="FFFFFF"/>
                <w:lang w:eastAsia="fr-CA"/>
              </w:rPr>
              <w:t xml:space="preserve">Elles </w:t>
            </w:r>
            <w:r w:rsidR="006D74EB" w:rsidRPr="00EF7CA7">
              <w:rPr>
                <w:rFonts w:ascii="Franklin Gothic Book" w:eastAsia="Times New Roman" w:hAnsi="Franklin Gothic Book" w:cstheme="minorHAnsi"/>
                <w:shd w:val="clear" w:color="auto" w:fill="FFFFFF"/>
                <w:lang w:eastAsia="fr-CA"/>
              </w:rPr>
              <w:t xml:space="preserve">peuvent </w:t>
            </w:r>
            <w:r w:rsidR="00F87C1B" w:rsidRPr="00EF7CA7">
              <w:rPr>
                <w:rFonts w:ascii="Franklin Gothic Book" w:eastAsia="Times New Roman" w:hAnsi="Franklin Gothic Book" w:cstheme="minorHAnsi"/>
                <w:shd w:val="clear" w:color="auto" w:fill="FFFFFF"/>
                <w:lang w:eastAsia="fr-CA"/>
              </w:rPr>
              <w:t xml:space="preserve">donc </w:t>
            </w:r>
            <w:r w:rsidR="006D74EB" w:rsidRPr="00EF7CA7">
              <w:rPr>
                <w:rFonts w:ascii="Franklin Gothic Book" w:eastAsia="Times New Roman" w:hAnsi="Franklin Gothic Book" w:cstheme="minorHAnsi"/>
                <w:shd w:val="clear" w:color="auto" w:fill="FFFFFF"/>
                <w:lang w:eastAsia="fr-CA"/>
              </w:rPr>
              <w:t xml:space="preserve">varier en fonction des périodes </w:t>
            </w:r>
            <w:r w:rsidR="00F87C1B" w:rsidRPr="00EF7CA7">
              <w:rPr>
                <w:rFonts w:ascii="Franklin Gothic Book" w:eastAsia="Times New Roman" w:hAnsi="Franklin Gothic Book" w:cstheme="minorHAnsi"/>
                <w:shd w:val="clear" w:color="auto" w:fill="FFFFFF"/>
                <w:lang w:eastAsia="fr-CA"/>
              </w:rPr>
              <w:t>d’admissibilité.</w:t>
            </w:r>
          </w:p>
          <w:p w14:paraId="5540869B" w14:textId="09BCDDEC" w:rsidR="00F87C1B" w:rsidRPr="00EF7CA7" w:rsidRDefault="00F87C1B" w:rsidP="002529E7">
            <w:pPr>
              <w:shd w:val="clear" w:color="auto" w:fill="FFFFFF"/>
              <w:jc w:val="both"/>
              <w:outlineLvl w:val="0"/>
              <w:rPr>
                <w:rFonts w:ascii="Franklin Gothic Book" w:hAnsi="Franklin Gothic Book" w:cstheme="minorHAnsi"/>
                <w:b/>
                <w:bCs/>
              </w:rPr>
            </w:pPr>
          </w:p>
        </w:tc>
      </w:tr>
    </w:tbl>
    <w:bookmarkEnd w:id="1"/>
    <w:p w14:paraId="344485D6" w14:textId="67F93546" w:rsidR="00231561" w:rsidRPr="00EF7CA7" w:rsidRDefault="00231561" w:rsidP="002529E7">
      <w:pPr>
        <w:shd w:val="clear" w:color="auto" w:fill="FFFFFF"/>
        <w:spacing w:before="100" w:beforeAutospacing="1"/>
        <w:jc w:val="both"/>
        <w:outlineLvl w:val="0"/>
        <w:rPr>
          <w:rFonts w:ascii="Franklin Gothic Book" w:hAnsi="Franklin Gothic Book" w:cstheme="minorHAnsi"/>
          <w:b/>
          <w:bCs/>
        </w:rPr>
      </w:pPr>
      <w:r w:rsidRPr="00EF7CA7">
        <w:rPr>
          <w:rFonts w:ascii="Franklin Gothic Book" w:hAnsi="Franklin Gothic Book" w:cstheme="minorHAnsi"/>
          <w:b/>
          <w:bCs/>
        </w:rPr>
        <w:t>Pour q</w:t>
      </w:r>
      <w:r w:rsidR="00BD7429" w:rsidRPr="00EF7CA7">
        <w:rPr>
          <w:rFonts w:ascii="Franklin Gothic Book" w:hAnsi="Franklin Gothic Book" w:cstheme="minorHAnsi"/>
          <w:b/>
          <w:bCs/>
        </w:rPr>
        <w:t>u</w:t>
      </w:r>
      <w:r w:rsidRPr="00EF7CA7">
        <w:rPr>
          <w:rFonts w:ascii="Franklin Gothic Book" w:hAnsi="Franklin Gothic Book" w:cstheme="minorHAnsi"/>
          <w:b/>
          <w:bCs/>
        </w:rPr>
        <w:t>i?</w:t>
      </w:r>
    </w:p>
    <w:p w14:paraId="43CF4367" w14:textId="77777777" w:rsidR="00231561" w:rsidRPr="00EF7CA7" w:rsidRDefault="00231561" w:rsidP="002529E7">
      <w:pPr>
        <w:pStyle w:val="Paragraphedeliste"/>
        <w:numPr>
          <w:ilvl w:val="0"/>
          <w:numId w:val="19"/>
        </w:numPr>
        <w:jc w:val="both"/>
        <w:rPr>
          <w:rFonts w:ascii="Franklin Gothic Book" w:eastAsia="Times New Roman" w:hAnsi="Franklin Gothic Book" w:cstheme="minorHAnsi"/>
          <w:shd w:val="clear" w:color="auto" w:fill="FFFFFF"/>
          <w:lang w:eastAsia="fr-CA"/>
        </w:rPr>
      </w:pPr>
      <w:r w:rsidRPr="00EF7CA7">
        <w:rPr>
          <w:rFonts w:ascii="Franklin Gothic Book" w:eastAsia="Times New Roman" w:hAnsi="Franklin Gothic Book" w:cstheme="minorHAnsi"/>
          <w:shd w:val="clear" w:color="auto" w:fill="FFFFFF"/>
          <w:lang w:eastAsia="fr-CA"/>
        </w:rPr>
        <w:t>Particuliers, entreprises, organismes à but non lucratif (OBNL) et organismes de bienfaisance qui font face à une baisse de leurs revenus.</w:t>
      </w:r>
    </w:p>
    <w:p w14:paraId="01599D0A" w14:textId="3C973F4C" w:rsidR="00231561" w:rsidRPr="00EF7CA7" w:rsidRDefault="00832D6D" w:rsidP="002529E7">
      <w:pPr>
        <w:pStyle w:val="Paragraphedeliste"/>
        <w:numPr>
          <w:ilvl w:val="0"/>
          <w:numId w:val="19"/>
        </w:numPr>
        <w:jc w:val="both"/>
        <w:rPr>
          <w:rFonts w:ascii="Franklin Gothic Book" w:eastAsia="Times New Roman" w:hAnsi="Franklin Gothic Book" w:cstheme="minorHAnsi"/>
          <w:shd w:val="clear" w:color="auto" w:fill="FFFFFF"/>
          <w:lang w:eastAsia="fr-CA"/>
        </w:rPr>
      </w:pPr>
      <w:r w:rsidRPr="00EF7CA7">
        <w:rPr>
          <w:rFonts w:ascii="Franklin Gothic Book" w:eastAsia="Times New Roman" w:hAnsi="Franklin Gothic Book" w:cstheme="minorHAnsi"/>
          <w:shd w:val="clear" w:color="auto" w:fill="FFFFFF"/>
          <w:lang w:eastAsia="fr-CA"/>
        </w:rPr>
        <w:t>Depuis le 5 juillet (période 5), a</w:t>
      </w:r>
      <w:r w:rsidR="00231561" w:rsidRPr="00EF7CA7">
        <w:rPr>
          <w:rFonts w:ascii="Franklin Gothic Book" w:eastAsia="Times New Roman" w:hAnsi="Franklin Gothic Book" w:cstheme="minorHAnsi"/>
          <w:shd w:val="clear" w:color="auto" w:fill="FFFFFF"/>
          <w:lang w:eastAsia="fr-CA"/>
        </w:rPr>
        <w:t xml:space="preserve">ucune baisse </w:t>
      </w:r>
      <w:r w:rsidR="00EB7EE9" w:rsidRPr="00EF7CA7">
        <w:rPr>
          <w:rFonts w:ascii="Franklin Gothic Book" w:eastAsia="Times New Roman" w:hAnsi="Franklin Gothic Book" w:cstheme="minorHAnsi"/>
          <w:shd w:val="clear" w:color="auto" w:fill="FFFFFF"/>
          <w:lang w:eastAsia="fr-CA"/>
        </w:rPr>
        <w:t xml:space="preserve">minimale </w:t>
      </w:r>
      <w:r w:rsidR="00231561" w:rsidRPr="00EF7CA7">
        <w:rPr>
          <w:rFonts w:ascii="Franklin Gothic Book" w:eastAsia="Times New Roman" w:hAnsi="Franklin Gothic Book" w:cstheme="minorHAnsi"/>
          <w:shd w:val="clear" w:color="auto" w:fill="FFFFFF"/>
          <w:lang w:eastAsia="fr-CA"/>
        </w:rPr>
        <w:t>de revenu n’est requise</w:t>
      </w:r>
      <w:r w:rsidR="00301FAE" w:rsidRPr="00EF7CA7">
        <w:rPr>
          <w:rFonts w:ascii="Franklin Gothic Book" w:eastAsia="Times New Roman" w:hAnsi="Franklin Gothic Book" w:cstheme="minorHAnsi"/>
          <w:shd w:val="clear" w:color="auto" w:fill="FFFFFF"/>
          <w:lang w:eastAsia="fr-CA"/>
        </w:rPr>
        <w:t xml:space="preserve"> pour accéder à la subvention</w:t>
      </w:r>
    </w:p>
    <w:p w14:paraId="65EE5165" w14:textId="77777777" w:rsidR="00231561" w:rsidRPr="00EF7CA7" w:rsidRDefault="00231561" w:rsidP="002529E7">
      <w:pPr>
        <w:shd w:val="clear" w:color="auto" w:fill="FFFFFF"/>
        <w:spacing w:before="100" w:beforeAutospacing="1"/>
        <w:jc w:val="both"/>
        <w:outlineLvl w:val="0"/>
        <w:rPr>
          <w:rFonts w:ascii="Franklin Gothic Book" w:hAnsi="Franklin Gothic Book" w:cstheme="minorHAnsi"/>
          <w:b/>
          <w:bCs/>
        </w:rPr>
      </w:pPr>
      <w:r w:rsidRPr="00EF7CA7">
        <w:rPr>
          <w:rFonts w:ascii="Franklin Gothic Book" w:hAnsi="Franklin Gothic Book" w:cstheme="minorHAnsi"/>
          <w:b/>
          <w:bCs/>
        </w:rPr>
        <w:t xml:space="preserve">Description </w:t>
      </w:r>
    </w:p>
    <w:p w14:paraId="40CE2FF9" w14:textId="56329C7E" w:rsidR="00C827A2" w:rsidRPr="00EF7CA7" w:rsidRDefault="00603D99" w:rsidP="002529E7">
      <w:pPr>
        <w:pStyle w:val="Paragraphedeliste"/>
        <w:numPr>
          <w:ilvl w:val="0"/>
          <w:numId w:val="20"/>
        </w:numPr>
        <w:shd w:val="clear" w:color="auto" w:fill="FFFFFF"/>
        <w:jc w:val="both"/>
        <w:outlineLvl w:val="0"/>
        <w:rPr>
          <w:rFonts w:ascii="Franklin Gothic Book" w:eastAsia="Times New Roman" w:hAnsi="Franklin Gothic Book" w:cstheme="minorHAnsi"/>
          <w:shd w:val="clear" w:color="auto" w:fill="FFFFFF"/>
          <w:lang w:eastAsia="fr-CA"/>
        </w:rPr>
      </w:pPr>
      <w:r w:rsidRPr="00EF7CA7">
        <w:rPr>
          <w:rFonts w:ascii="Franklin Gothic Book" w:eastAsia="Times New Roman" w:hAnsi="Franklin Gothic Book" w:cstheme="minorHAnsi"/>
          <w:shd w:val="clear" w:color="auto" w:fill="FFFFFF"/>
          <w:lang w:eastAsia="fr-CA"/>
        </w:rPr>
        <w:t>S</w:t>
      </w:r>
      <w:r w:rsidR="00231561" w:rsidRPr="00EF7CA7">
        <w:rPr>
          <w:rFonts w:ascii="Franklin Gothic Book" w:eastAsia="Times New Roman" w:hAnsi="Franklin Gothic Book" w:cstheme="minorHAnsi"/>
          <w:shd w:val="clear" w:color="auto" w:fill="FFFFFF"/>
          <w:lang w:eastAsia="fr-CA"/>
        </w:rPr>
        <w:t xml:space="preserve">ubvention temporaire </w:t>
      </w:r>
      <w:r w:rsidR="00C827A2" w:rsidRPr="00EF7CA7">
        <w:rPr>
          <w:rFonts w:ascii="Franklin Gothic Book" w:eastAsia="Times New Roman" w:hAnsi="Franklin Gothic Book" w:cstheme="minorHAnsi"/>
          <w:shd w:val="clear" w:color="auto" w:fill="FFFFFF"/>
          <w:lang w:eastAsia="fr-CA"/>
        </w:rPr>
        <w:t>dont le</w:t>
      </w:r>
      <w:r w:rsidR="00231561" w:rsidRPr="00EF7CA7">
        <w:rPr>
          <w:rFonts w:ascii="Franklin Gothic Book" w:eastAsia="Times New Roman" w:hAnsi="Franklin Gothic Book" w:cstheme="minorHAnsi"/>
          <w:shd w:val="clear" w:color="auto" w:fill="FFFFFF"/>
          <w:lang w:eastAsia="fr-CA"/>
        </w:rPr>
        <w:t xml:space="preserve"> taux de compensation </w:t>
      </w:r>
      <w:r w:rsidRPr="00EF7CA7">
        <w:rPr>
          <w:rFonts w:ascii="Franklin Gothic Book" w:eastAsia="Times New Roman" w:hAnsi="Franklin Gothic Book" w:cstheme="minorHAnsi"/>
          <w:shd w:val="clear" w:color="auto" w:fill="FFFFFF"/>
          <w:lang w:eastAsia="fr-CA"/>
        </w:rPr>
        <w:t>varie en fonction d</w:t>
      </w:r>
      <w:r w:rsidR="00231561" w:rsidRPr="00EF7CA7">
        <w:rPr>
          <w:rFonts w:ascii="Franklin Gothic Book" w:eastAsia="Times New Roman" w:hAnsi="Franklin Gothic Book" w:cstheme="minorHAnsi"/>
          <w:shd w:val="clear" w:color="auto" w:fill="FFFFFF"/>
          <w:lang w:eastAsia="fr-CA"/>
        </w:rPr>
        <w:t>es pertes de revenus des entreprises</w:t>
      </w:r>
      <w:r w:rsidR="00592D2C" w:rsidRPr="00EF7CA7">
        <w:rPr>
          <w:rFonts w:ascii="Franklin Gothic Book" w:eastAsia="Times New Roman" w:hAnsi="Franklin Gothic Book" w:cstheme="minorHAnsi"/>
          <w:shd w:val="clear" w:color="auto" w:fill="FFFFFF"/>
          <w:lang w:eastAsia="fr-CA"/>
        </w:rPr>
        <w:t xml:space="preserve"> (trois méthodes de calcul </w:t>
      </w:r>
      <w:r w:rsidR="00D21601" w:rsidRPr="00EF7CA7">
        <w:rPr>
          <w:rFonts w:ascii="Franklin Gothic Book" w:eastAsia="Times New Roman" w:hAnsi="Franklin Gothic Book" w:cstheme="minorHAnsi"/>
          <w:shd w:val="clear" w:color="auto" w:fill="FFFFFF"/>
          <w:lang w:eastAsia="fr-CA"/>
        </w:rPr>
        <w:t xml:space="preserve">possibles) </w:t>
      </w:r>
      <w:r w:rsidR="004C2E3D" w:rsidRPr="00EF7CA7">
        <w:rPr>
          <w:rFonts w:ascii="Franklin Gothic Book" w:eastAsia="Times New Roman" w:hAnsi="Franklin Gothic Book" w:cstheme="minorHAnsi"/>
          <w:shd w:val="clear" w:color="auto" w:fill="FFFFFF"/>
          <w:lang w:eastAsia="fr-CA"/>
        </w:rPr>
        <w:t>et qui permet aux entreprises qui se qualifient de maintenir le lien d’emploi avec leurs employés.</w:t>
      </w:r>
    </w:p>
    <w:p w14:paraId="02B57FA3" w14:textId="7A263D5F" w:rsidR="00231561" w:rsidRPr="00EF7CA7" w:rsidRDefault="00BC375F" w:rsidP="002529E7">
      <w:pPr>
        <w:pStyle w:val="Paragraphedeliste"/>
        <w:numPr>
          <w:ilvl w:val="0"/>
          <w:numId w:val="20"/>
        </w:numPr>
        <w:shd w:val="clear" w:color="auto" w:fill="FFFFFF"/>
        <w:jc w:val="both"/>
        <w:outlineLvl w:val="0"/>
        <w:rPr>
          <w:rFonts w:ascii="Franklin Gothic Book" w:eastAsia="Times New Roman" w:hAnsi="Franklin Gothic Book" w:cstheme="minorHAnsi"/>
          <w:shd w:val="clear" w:color="auto" w:fill="FFFFFF"/>
          <w:lang w:eastAsia="fr-CA"/>
        </w:rPr>
      </w:pPr>
      <w:r w:rsidRPr="00EF7CA7">
        <w:rPr>
          <w:rFonts w:ascii="Franklin Gothic Book" w:eastAsia="Times New Roman" w:hAnsi="Franklin Gothic Book" w:cstheme="minorHAnsi"/>
          <w:shd w:val="clear" w:color="auto" w:fill="FFFFFF"/>
          <w:lang w:eastAsia="fr-CA"/>
        </w:rPr>
        <w:t>Pour l</w:t>
      </w:r>
      <w:r w:rsidR="009F6169" w:rsidRPr="00EF7CA7">
        <w:rPr>
          <w:rFonts w:ascii="Franklin Gothic Book" w:eastAsia="Times New Roman" w:hAnsi="Franklin Gothic Book" w:cstheme="minorHAnsi"/>
          <w:shd w:val="clear" w:color="auto" w:fill="FFFFFF"/>
          <w:lang w:eastAsia="fr-CA"/>
        </w:rPr>
        <w:t xml:space="preserve">es périodes 5 </w:t>
      </w:r>
      <w:r w:rsidR="00BD2810" w:rsidRPr="00EF7CA7">
        <w:rPr>
          <w:rFonts w:ascii="Franklin Gothic Book" w:eastAsia="Times New Roman" w:hAnsi="Franklin Gothic Book" w:cstheme="minorHAnsi"/>
          <w:shd w:val="clear" w:color="auto" w:fill="FFFFFF"/>
          <w:lang w:eastAsia="fr-CA"/>
        </w:rPr>
        <w:t xml:space="preserve">à 9 </w:t>
      </w:r>
      <w:r w:rsidR="004C4015" w:rsidRPr="00EF7CA7">
        <w:rPr>
          <w:rFonts w:ascii="Franklin Gothic Book" w:eastAsia="Times New Roman" w:hAnsi="Franklin Gothic Book" w:cstheme="minorHAnsi"/>
          <w:shd w:val="clear" w:color="auto" w:fill="FFFFFF"/>
          <w:lang w:eastAsia="fr-CA"/>
        </w:rPr>
        <w:t xml:space="preserve">(du </w:t>
      </w:r>
      <w:r w:rsidR="004C2E3D" w:rsidRPr="00EF7CA7">
        <w:rPr>
          <w:rFonts w:ascii="Franklin Gothic Book" w:eastAsia="Times New Roman" w:hAnsi="Franklin Gothic Book" w:cstheme="minorHAnsi"/>
          <w:shd w:val="clear" w:color="auto" w:fill="FFFFFF"/>
          <w:lang w:eastAsia="fr-CA"/>
        </w:rPr>
        <w:t>5 juillet</w:t>
      </w:r>
      <w:r w:rsidR="004C4015" w:rsidRPr="00EF7CA7">
        <w:rPr>
          <w:rFonts w:ascii="Franklin Gothic Book" w:eastAsia="Times New Roman" w:hAnsi="Franklin Gothic Book" w:cstheme="minorHAnsi"/>
          <w:shd w:val="clear" w:color="auto" w:fill="FFFFFF"/>
          <w:lang w:eastAsia="fr-CA"/>
        </w:rPr>
        <w:t xml:space="preserve"> au 21 novembre 2020</w:t>
      </w:r>
      <w:r w:rsidR="004C2E3D" w:rsidRPr="00EF7CA7">
        <w:rPr>
          <w:rFonts w:ascii="Franklin Gothic Book" w:eastAsia="Times New Roman" w:hAnsi="Franklin Gothic Book" w:cstheme="minorHAnsi"/>
          <w:shd w:val="clear" w:color="auto" w:fill="FFFFFF"/>
          <w:lang w:eastAsia="fr-CA"/>
        </w:rPr>
        <w:t>), l</w:t>
      </w:r>
      <w:r w:rsidR="00231561" w:rsidRPr="00EF7CA7">
        <w:rPr>
          <w:rFonts w:ascii="Franklin Gothic Book" w:eastAsia="Times New Roman" w:hAnsi="Franklin Gothic Book" w:cstheme="minorHAnsi"/>
          <w:shd w:val="clear" w:color="auto" w:fill="FFFFFF"/>
          <w:lang w:eastAsia="fr-CA"/>
        </w:rPr>
        <w:t xml:space="preserve">es entreprises </w:t>
      </w:r>
      <w:r w:rsidR="00320353" w:rsidRPr="00EF7CA7">
        <w:rPr>
          <w:rFonts w:ascii="Franklin Gothic Book" w:eastAsia="Times New Roman" w:hAnsi="Franklin Gothic Book" w:cstheme="minorHAnsi"/>
          <w:shd w:val="clear" w:color="auto" w:fill="FFFFFF"/>
          <w:lang w:eastAsia="fr-CA"/>
        </w:rPr>
        <w:t xml:space="preserve">qui auront eu une </w:t>
      </w:r>
      <w:r w:rsidR="00231561" w:rsidRPr="00EF7CA7">
        <w:rPr>
          <w:rFonts w:ascii="Franklin Gothic Book" w:eastAsia="Times New Roman" w:hAnsi="Franklin Gothic Book" w:cstheme="minorHAnsi"/>
          <w:shd w:val="clear" w:color="auto" w:fill="FFFFFF"/>
          <w:lang w:eastAsia="fr-CA"/>
        </w:rPr>
        <w:t xml:space="preserve">perte de revenu de 50% et plus auront droit à un </w:t>
      </w:r>
      <w:r w:rsidR="00231561" w:rsidRPr="00EF7CA7">
        <w:rPr>
          <w:rFonts w:ascii="Franklin Gothic Book" w:eastAsia="Times New Roman" w:hAnsi="Franklin Gothic Book" w:cstheme="minorHAnsi"/>
          <w:i/>
          <w:iCs/>
          <w:shd w:val="clear" w:color="auto" w:fill="FFFFFF"/>
          <w:lang w:eastAsia="fr-CA"/>
        </w:rPr>
        <w:t>taux de compensation de base</w:t>
      </w:r>
      <w:r w:rsidR="00231561" w:rsidRPr="00EF7CA7">
        <w:rPr>
          <w:rFonts w:ascii="Franklin Gothic Book" w:eastAsia="Times New Roman" w:hAnsi="Franklin Gothic Book" w:cstheme="minorHAnsi"/>
          <w:shd w:val="clear" w:color="auto" w:fill="FFFFFF"/>
          <w:lang w:eastAsia="fr-CA"/>
        </w:rPr>
        <w:t xml:space="preserve"> en plus </w:t>
      </w:r>
      <w:r w:rsidR="00231561" w:rsidRPr="00EF7CA7">
        <w:rPr>
          <w:rFonts w:ascii="Franklin Gothic Book" w:eastAsia="Times New Roman" w:hAnsi="Franklin Gothic Book" w:cstheme="minorHAnsi"/>
          <w:i/>
          <w:iCs/>
          <w:shd w:val="clear" w:color="auto" w:fill="FFFFFF"/>
          <w:lang w:eastAsia="fr-CA"/>
        </w:rPr>
        <w:t>d’un taux de compensation complémentaire</w:t>
      </w:r>
      <w:r w:rsidR="00320353" w:rsidRPr="00EF7CA7">
        <w:rPr>
          <w:rFonts w:ascii="Franklin Gothic Book" w:eastAsia="Times New Roman" w:hAnsi="Franklin Gothic Book" w:cstheme="minorHAnsi"/>
          <w:shd w:val="clear" w:color="auto" w:fill="FFFFFF"/>
          <w:lang w:eastAsia="fr-CA"/>
        </w:rPr>
        <w:t xml:space="preserve">. </w:t>
      </w:r>
      <w:r w:rsidR="00A15EFC" w:rsidRPr="00EF7CA7">
        <w:rPr>
          <w:rFonts w:ascii="Franklin Gothic Book" w:eastAsia="Times New Roman" w:hAnsi="Franklin Gothic Book" w:cstheme="minorHAnsi"/>
          <w:shd w:val="clear" w:color="auto" w:fill="FFFFFF"/>
          <w:lang w:eastAsia="fr-CA"/>
        </w:rPr>
        <w:t>L</w:t>
      </w:r>
      <w:r w:rsidR="00320353" w:rsidRPr="00EF7CA7">
        <w:rPr>
          <w:rFonts w:ascii="Franklin Gothic Book" w:eastAsia="Times New Roman" w:hAnsi="Franklin Gothic Book" w:cstheme="minorHAnsi"/>
          <w:shd w:val="clear" w:color="auto" w:fill="FFFFFF"/>
          <w:lang w:eastAsia="fr-CA"/>
        </w:rPr>
        <w:t xml:space="preserve">es </w:t>
      </w:r>
      <w:r w:rsidR="00231561" w:rsidRPr="00EF7CA7">
        <w:rPr>
          <w:rFonts w:ascii="Franklin Gothic Book" w:eastAsia="Times New Roman" w:hAnsi="Franklin Gothic Book" w:cstheme="minorHAnsi"/>
          <w:shd w:val="clear" w:color="auto" w:fill="FFFFFF"/>
          <w:lang w:eastAsia="fr-CA"/>
        </w:rPr>
        <w:t xml:space="preserve">deux </w:t>
      </w:r>
      <w:r w:rsidR="00A15EFC" w:rsidRPr="00EF7CA7">
        <w:rPr>
          <w:rFonts w:ascii="Franklin Gothic Book" w:eastAsia="Times New Roman" w:hAnsi="Franklin Gothic Book" w:cstheme="minorHAnsi"/>
          <w:shd w:val="clear" w:color="auto" w:fill="FFFFFF"/>
          <w:lang w:eastAsia="fr-CA"/>
        </w:rPr>
        <w:t xml:space="preserve">taux </w:t>
      </w:r>
      <w:r w:rsidR="00231561" w:rsidRPr="00EF7CA7">
        <w:rPr>
          <w:rFonts w:ascii="Franklin Gothic Book" w:eastAsia="Times New Roman" w:hAnsi="Franklin Gothic Book" w:cstheme="minorHAnsi"/>
          <w:shd w:val="clear" w:color="auto" w:fill="FFFFFF"/>
          <w:lang w:eastAsia="fr-CA"/>
        </w:rPr>
        <w:t>combinés p</w:t>
      </w:r>
      <w:r w:rsidR="00320353" w:rsidRPr="00EF7CA7">
        <w:rPr>
          <w:rFonts w:ascii="Franklin Gothic Book" w:eastAsia="Times New Roman" w:hAnsi="Franklin Gothic Book" w:cstheme="minorHAnsi"/>
          <w:shd w:val="clear" w:color="auto" w:fill="FFFFFF"/>
          <w:lang w:eastAsia="fr-CA"/>
        </w:rPr>
        <w:t>euve</w:t>
      </w:r>
      <w:r w:rsidR="00231561" w:rsidRPr="00EF7CA7">
        <w:rPr>
          <w:rFonts w:ascii="Franklin Gothic Book" w:eastAsia="Times New Roman" w:hAnsi="Franklin Gothic Book" w:cstheme="minorHAnsi"/>
          <w:shd w:val="clear" w:color="auto" w:fill="FFFFFF"/>
          <w:lang w:eastAsia="fr-CA"/>
        </w:rPr>
        <w:t>nt subventionner jusqu’à 85 % de la rémunération</w:t>
      </w:r>
      <w:r w:rsidR="00476123" w:rsidRPr="00EF7CA7">
        <w:rPr>
          <w:rFonts w:ascii="Franklin Gothic Book" w:eastAsia="Times New Roman" w:hAnsi="Franklin Gothic Book" w:cstheme="minorHAnsi"/>
          <w:shd w:val="clear" w:color="auto" w:fill="FFFFFF"/>
          <w:lang w:eastAsia="fr-CA"/>
        </w:rPr>
        <w:t xml:space="preserve">, dépendamment des pertes de revenus encourues. </w:t>
      </w:r>
    </w:p>
    <w:p w14:paraId="4C0B5AB1" w14:textId="77777777" w:rsidR="00987E08" w:rsidRPr="00EF7CA7" w:rsidRDefault="00987E08" w:rsidP="002529E7">
      <w:pPr>
        <w:pStyle w:val="Paragraphedeliste"/>
        <w:jc w:val="both"/>
        <w:rPr>
          <w:rFonts w:ascii="Franklin Gothic Book" w:hAnsi="Franklin Gothic Book" w:cstheme="minorHAnsi"/>
          <w:b/>
          <w:bCs/>
        </w:rPr>
      </w:pPr>
    </w:p>
    <w:p w14:paraId="6AA30972" w14:textId="4B0EC195" w:rsidR="00987E08" w:rsidRPr="00EF7CA7" w:rsidRDefault="00987E08" w:rsidP="002529E7">
      <w:pPr>
        <w:jc w:val="both"/>
        <w:rPr>
          <w:rFonts w:ascii="Franklin Gothic Book" w:hAnsi="Franklin Gothic Book" w:cstheme="minorHAnsi"/>
        </w:rPr>
      </w:pPr>
      <w:r w:rsidRPr="00EF7CA7">
        <w:rPr>
          <w:rFonts w:ascii="Franklin Gothic Book" w:hAnsi="Franklin Gothic Book" w:cstheme="minorHAnsi"/>
        </w:rPr>
        <w:t xml:space="preserve">Pour connaître les montants de subvention auxquels vous pourriez avoir droit, aller sur : </w:t>
      </w:r>
      <w:hyperlink r:id="rId28" w:history="1">
        <w:r w:rsidR="00077D91" w:rsidRPr="00EF7CA7">
          <w:rPr>
            <w:rStyle w:val="Lienhypertexte"/>
            <w:rFonts w:ascii="Franklin Gothic Book" w:hAnsi="Franklin Gothic Book" w:cstheme="minorHAnsi"/>
          </w:rPr>
          <w:t>https://www.canada.ca/fr/agence-revenu/services/subvention/subvention-salariale-urgence/ssuc-calculez-montant-subvention.html</w:t>
        </w:r>
      </w:hyperlink>
      <w:r w:rsidR="00077D91" w:rsidRPr="00EF7CA7">
        <w:rPr>
          <w:rFonts w:ascii="Franklin Gothic Book" w:hAnsi="Franklin Gothic Book" w:cstheme="minorHAnsi"/>
        </w:rPr>
        <w:t xml:space="preserve"> </w:t>
      </w:r>
    </w:p>
    <w:p w14:paraId="2CB29095" w14:textId="72760F82" w:rsidR="00431C4A" w:rsidRPr="00EF7CA7" w:rsidRDefault="00431C4A" w:rsidP="002529E7">
      <w:pPr>
        <w:shd w:val="clear" w:color="auto" w:fill="FFFFFF"/>
        <w:jc w:val="both"/>
        <w:outlineLvl w:val="0"/>
        <w:rPr>
          <w:rFonts w:ascii="Franklin Gothic Book" w:hAnsi="Franklin Gothic Book" w:cstheme="minorHAnsi"/>
        </w:rPr>
      </w:pPr>
    </w:p>
    <w:p w14:paraId="363DD8DA" w14:textId="2BF76577" w:rsidR="00431C4A" w:rsidRPr="00EF7CA7" w:rsidRDefault="00431C4A" w:rsidP="002529E7">
      <w:pPr>
        <w:shd w:val="clear" w:color="auto" w:fill="FFFFFF"/>
        <w:jc w:val="both"/>
        <w:outlineLvl w:val="0"/>
        <w:rPr>
          <w:rFonts w:ascii="Franklin Gothic Book" w:hAnsi="Franklin Gothic Book" w:cstheme="minorHAnsi"/>
          <w:b/>
          <w:bCs/>
        </w:rPr>
      </w:pPr>
      <w:r w:rsidRPr="00EF7CA7">
        <w:rPr>
          <w:rFonts w:ascii="Franklin Gothic Book" w:hAnsi="Franklin Gothic Book" w:cstheme="minorHAnsi"/>
          <w:b/>
          <w:bCs/>
        </w:rPr>
        <w:t xml:space="preserve">Coûts admissibles : </w:t>
      </w:r>
    </w:p>
    <w:p w14:paraId="72799B89" w14:textId="77777777" w:rsidR="00C20D87" w:rsidRPr="00EF7CA7" w:rsidRDefault="00627392" w:rsidP="002529E7">
      <w:pPr>
        <w:pStyle w:val="Paragraphedeliste"/>
        <w:numPr>
          <w:ilvl w:val="0"/>
          <w:numId w:val="28"/>
        </w:numPr>
        <w:shd w:val="clear" w:color="auto" w:fill="FFFFFF"/>
        <w:jc w:val="both"/>
        <w:outlineLvl w:val="0"/>
        <w:rPr>
          <w:rFonts w:ascii="Franklin Gothic Book" w:hAnsi="Franklin Gothic Book" w:cstheme="minorHAnsi"/>
        </w:rPr>
      </w:pPr>
      <w:r w:rsidRPr="00EF7CA7">
        <w:rPr>
          <w:rFonts w:ascii="Franklin Gothic Book" w:hAnsi="Franklin Gothic Book" w:cstheme="minorHAnsi"/>
        </w:rPr>
        <w:t>La rémunér</w:t>
      </w:r>
      <w:r w:rsidR="0071668E" w:rsidRPr="00EF7CA7">
        <w:rPr>
          <w:rFonts w:ascii="Franklin Gothic Book" w:hAnsi="Franklin Gothic Book" w:cstheme="minorHAnsi"/>
        </w:rPr>
        <w:t>a</w:t>
      </w:r>
      <w:r w:rsidRPr="00EF7CA7">
        <w:rPr>
          <w:rFonts w:ascii="Franklin Gothic Book" w:hAnsi="Franklin Gothic Book" w:cstheme="minorHAnsi"/>
        </w:rPr>
        <w:t>tion admissible com</w:t>
      </w:r>
      <w:r w:rsidR="0071668E" w:rsidRPr="00EF7CA7">
        <w:rPr>
          <w:rFonts w:ascii="Franklin Gothic Book" w:hAnsi="Franklin Gothic Book" w:cstheme="minorHAnsi"/>
        </w:rPr>
        <w:t>p</w:t>
      </w:r>
      <w:r w:rsidRPr="00EF7CA7">
        <w:rPr>
          <w:rFonts w:ascii="Franklin Gothic Book" w:hAnsi="Franklin Gothic Book" w:cstheme="minorHAnsi"/>
        </w:rPr>
        <w:t xml:space="preserve">rend </w:t>
      </w:r>
      <w:r w:rsidR="00FC44C9" w:rsidRPr="00EF7CA7">
        <w:rPr>
          <w:rFonts w:ascii="Franklin Gothic Book" w:hAnsi="Franklin Gothic Book" w:cstheme="minorHAnsi"/>
        </w:rPr>
        <w:t>les traitements, salaires</w:t>
      </w:r>
      <w:r w:rsidR="0071668E" w:rsidRPr="00EF7CA7">
        <w:rPr>
          <w:rFonts w:ascii="Franklin Gothic Book" w:hAnsi="Franklin Gothic Book" w:cstheme="minorHAnsi"/>
        </w:rPr>
        <w:t>, certains avantages imposables</w:t>
      </w:r>
      <w:r w:rsidR="00FC44C9" w:rsidRPr="00EF7CA7">
        <w:rPr>
          <w:rFonts w:ascii="Franklin Gothic Book" w:hAnsi="Franklin Gothic Book" w:cstheme="minorHAnsi"/>
        </w:rPr>
        <w:t xml:space="preserve"> et autres rémunérations</w:t>
      </w:r>
      <w:r w:rsidR="0071668E" w:rsidRPr="00EF7CA7">
        <w:rPr>
          <w:rFonts w:ascii="Franklin Gothic Book" w:hAnsi="Franklin Gothic Book" w:cstheme="minorHAnsi"/>
        </w:rPr>
        <w:t xml:space="preserve">. </w:t>
      </w:r>
    </w:p>
    <w:p w14:paraId="0041C901" w14:textId="20167575" w:rsidR="00E218CE" w:rsidRPr="00EF7CA7" w:rsidRDefault="005C7E84" w:rsidP="002529E7">
      <w:pPr>
        <w:pStyle w:val="Paragraphedeliste"/>
        <w:numPr>
          <w:ilvl w:val="0"/>
          <w:numId w:val="28"/>
        </w:numPr>
        <w:shd w:val="clear" w:color="auto" w:fill="FFFFFF"/>
        <w:jc w:val="both"/>
        <w:outlineLvl w:val="0"/>
        <w:rPr>
          <w:rFonts w:ascii="Franklin Gothic Book" w:hAnsi="Franklin Gothic Book" w:cstheme="minorHAnsi"/>
        </w:rPr>
      </w:pPr>
      <w:r w:rsidRPr="00EF7CA7">
        <w:rPr>
          <w:rFonts w:ascii="Franklin Gothic Book" w:hAnsi="Franklin Gothic Book" w:cstheme="minorHAnsi"/>
        </w:rPr>
        <w:t>La totalité de ce</w:t>
      </w:r>
      <w:r w:rsidR="00D05382" w:rsidRPr="00EF7CA7">
        <w:rPr>
          <w:rFonts w:ascii="Franklin Gothic Book" w:hAnsi="Franklin Gothic Book" w:cstheme="minorHAnsi"/>
        </w:rPr>
        <w:t>rtaines cotisation</w:t>
      </w:r>
      <w:r w:rsidR="008C1E02" w:rsidRPr="00EF7CA7">
        <w:rPr>
          <w:rFonts w:ascii="Franklin Gothic Book" w:hAnsi="Franklin Gothic Book" w:cstheme="minorHAnsi"/>
        </w:rPr>
        <w:t>s</w:t>
      </w:r>
      <w:r w:rsidR="00D05382" w:rsidRPr="00EF7CA7">
        <w:rPr>
          <w:rFonts w:ascii="Franklin Gothic Book" w:hAnsi="Franklin Gothic Book" w:cstheme="minorHAnsi"/>
        </w:rPr>
        <w:t xml:space="preserve"> versées par l’employeur à l’assura</w:t>
      </w:r>
      <w:r w:rsidR="00E218CE" w:rsidRPr="00EF7CA7">
        <w:rPr>
          <w:rFonts w:ascii="Franklin Gothic Book" w:hAnsi="Franklin Gothic Book" w:cstheme="minorHAnsi"/>
        </w:rPr>
        <w:t>nce</w:t>
      </w:r>
      <w:r w:rsidR="00D05382" w:rsidRPr="00EF7CA7">
        <w:rPr>
          <w:rFonts w:ascii="Franklin Gothic Book" w:hAnsi="Franklin Gothic Book" w:cstheme="minorHAnsi"/>
        </w:rPr>
        <w:t>-emploi</w:t>
      </w:r>
      <w:r w:rsidR="00C20D87" w:rsidRPr="00EF7CA7">
        <w:rPr>
          <w:rFonts w:ascii="Franklin Gothic Book" w:hAnsi="Franklin Gothic Book" w:cstheme="minorHAnsi"/>
        </w:rPr>
        <w:t>, au Régime de pensions du Can</w:t>
      </w:r>
      <w:r w:rsidR="00E218CE" w:rsidRPr="00EF7CA7">
        <w:rPr>
          <w:rFonts w:ascii="Franklin Gothic Book" w:hAnsi="Franklin Gothic Book" w:cstheme="minorHAnsi"/>
        </w:rPr>
        <w:t>a</w:t>
      </w:r>
      <w:r w:rsidR="00C20D87" w:rsidRPr="00EF7CA7">
        <w:rPr>
          <w:rFonts w:ascii="Franklin Gothic Book" w:hAnsi="Franklin Gothic Book" w:cstheme="minorHAnsi"/>
        </w:rPr>
        <w:t>da et au Régime des rentes du Québec, au Régime québécois d’assura</w:t>
      </w:r>
      <w:r w:rsidR="00E218CE" w:rsidRPr="00EF7CA7">
        <w:rPr>
          <w:rFonts w:ascii="Franklin Gothic Book" w:hAnsi="Franklin Gothic Book" w:cstheme="minorHAnsi"/>
        </w:rPr>
        <w:t>nces</w:t>
      </w:r>
      <w:r w:rsidR="00C20D87" w:rsidRPr="00EF7CA7">
        <w:rPr>
          <w:rFonts w:ascii="Franklin Gothic Book" w:hAnsi="Franklin Gothic Book" w:cstheme="minorHAnsi"/>
        </w:rPr>
        <w:t xml:space="preserve"> p</w:t>
      </w:r>
      <w:r w:rsidR="00E218CE" w:rsidRPr="00EF7CA7">
        <w:rPr>
          <w:rFonts w:ascii="Franklin Gothic Book" w:hAnsi="Franklin Gothic Book" w:cstheme="minorHAnsi"/>
        </w:rPr>
        <w:t>arenta</w:t>
      </w:r>
      <w:r w:rsidR="00C20D87" w:rsidRPr="00EF7CA7">
        <w:rPr>
          <w:rFonts w:ascii="Franklin Gothic Book" w:hAnsi="Franklin Gothic Book" w:cstheme="minorHAnsi"/>
        </w:rPr>
        <w:t xml:space="preserve">les et au Fonds des services de santé </w:t>
      </w:r>
      <w:r w:rsidR="008E519D" w:rsidRPr="00EF7CA7">
        <w:rPr>
          <w:rFonts w:ascii="Franklin Gothic Book" w:hAnsi="Franklin Gothic Book" w:cstheme="minorHAnsi"/>
        </w:rPr>
        <w:t>es</w:t>
      </w:r>
      <w:r w:rsidR="00C20D87" w:rsidRPr="00EF7CA7">
        <w:rPr>
          <w:rFonts w:ascii="Franklin Gothic Book" w:hAnsi="Franklin Gothic Book" w:cstheme="minorHAnsi"/>
        </w:rPr>
        <w:t>t aussi remboursée</w:t>
      </w:r>
      <w:r w:rsidR="00E218CE" w:rsidRPr="00EF7CA7">
        <w:rPr>
          <w:rFonts w:ascii="Franklin Gothic Book" w:hAnsi="Franklin Gothic Book" w:cstheme="minorHAnsi"/>
        </w:rPr>
        <w:t>.</w:t>
      </w:r>
    </w:p>
    <w:p w14:paraId="4CFC544E" w14:textId="45BD0A52" w:rsidR="00431C4A" w:rsidRPr="00EF7CA7" w:rsidRDefault="0071668E" w:rsidP="002529E7">
      <w:pPr>
        <w:pStyle w:val="Paragraphedeliste"/>
        <w:numPr>
          <w:ilvl w:val="0"/>
          <w:numId w:val="28"/>
        </w:numPr>
        <w:shd w:val="clear" w:color="auto" w:fill="FFFFFF"/>
        <w:jc w:val="both"/>
        <w:outlineLvl w:val="0"/>
        <w:rPr>
          <w:rFonts w:ascii="Franklin Gothic Book" w:hAnsi="Franklin Gothic Book" w:cstheme="minorHAnsi"/>
        </w:rPr>
      </w:pPr>
      <w:r w:rsidRPr="00EF7CA7">
        <w:rPr>
          <w:rFonts w:ascii="Franklin Gothic Book" w:hAnsi="Franklin Gothic Book" w:cstheme="minorHAnsi"/>
        </w:rPr>
        <w:t xml:space="preserve">Les </w:t>
      </w:r>
      <w:r w:rsidR="002D3B6A" w:rsidRPr="00EF7CA7">
        <w:rPr>
          <w:rFonts w:ascii="Franklin Gothic Book" w:hAnsi="Franklin Gothic Book" w:cstheme="minorHAnsi"/>
        </w:rPr>
        <w:t>indemnité</w:t>
      </w:r>
      <w:r w:rsidRPr="00EF7CA7">
        <w:rPr>
          <w:rFonts w:ascii="Franklin Gothic Book" w:hAnsi="Franklin Gothic Book" w:cstheme="minorHAnsi"/>
        </w:rPr>
        <w:t>s</w:t>
      </w:r>
      <w:r w:rsidR="002D3B6A" w:rsidRPr="00EF7CA7">
        <w:rPr>
          <w:rFonts w:ascii="Franklin Gothic Book" w:hAnsi="Franklin Gothic Book" w:cstheme="minorHAnsi"/>
        </w:rPr>
        <w:t xml:space="preserve"> de départ</w:t>
      </w:r>
      <w:r w:rsidRPr="00EF7CA7">
        <w:rPr>
          <w:rFonts w:ascii="Franklin Gothic Book" w:hAnsi="Franklin Gothic Book" w:cstheme="minorHAnsi"/>
        </w:rPr>
        <w:t xml:space="preserve"> ne sont pas admissibles.</w:t>
      </w:r>
    </w:p>
    <w:p w14:paraId="4B9A5586" w14:textId="77777777" w:rsidR="00D11336" w:rsidRPr="00EF7CA7" w:rsidRDefault="00D11336" w:rsidP="002529E7">
      <w:pPr>
        <w:jc w:val="both"/>
        <w:rPr>
          <w:rFonts w:ascii="Franklin Gothic Book" w:hAnsi="Franklin Gothic Book" w:cstheme="minorHAnsi"/>
          <w:b/>
          <w:bCs/>
        </w:rPr>
      </w:pPr>
    </w:p>
    <w:p w14:paraId="0E416F2A" w14:textId="69BB257F" w:rsidR="00231561" w:rsidRPr="00EF7CA7" w:rsidRDefault="00231561" w:rsidP="002529E7">
      <w:pPr>
        <w:jc w:val="both"/>
        <w:rPr>
          <w:rFonts w:ascii="Franklin Gothic Book" w:hAnsi="Franklin Gothic Book" w:cstheme="minorHAnsi"/>
          <w:b/>
          <w:bCs/>
        </w:rPr>
      </w:pPr>
      <w:r w:rsidRPr="00EF7CA7">
        <w:rPr>
          <w:rFonts w:ascii="Franklin Gothic Book" w:hAnsi="Franklin Gothic Book" w:cstheme="minorHAnsi"/>
          <w:b/>
          <w:bCs/>
        </w:rPr>
        <w:t xml:space="preserve">Admissibilité des employés : </w:t>
      </w:r>
    </w:p>
    <w:p w14:paraId="7F524657" w14:textId="77777777" w:rsidR="00231561" w:rsidRPr="00EF7CA7" w:rsidRDefault="00231561" w:rsidP="002529E7">
      <w:pPr>
        <w:pStyle w:val="Paragraphedeliste"/>
        <w:numPr>
          <w:ilvl w:val="0"/>
          <w:numId w:val="7"/>
        </w:numPr>
        <w:spacing w:after="160" w:line="259" w:lineRule="auto"/>
        <w:jc w:val="both"/>
        <w:rPr>
          <w:rFonts w:ascii="Franklin Gothic Book" w:hAnsi="Franklin Gothic Book" w:cstheme="minorHAnsi"/>
        </w:rPr>
      </w:pPr>
      <w:r w:rsidRPr="00EF7CA7">
        <w:rPr>
          <w:rFonts w:ascii="Franklin Gothic Book" w:hAnsi="Franklin Gothic Book" w:cstheme="minorHAnsi"/>
        </w:rPr>
        <w:t xml:space="preserve">Les employés à temps partiel sont admissibles. </w:t>
      </w:r>
    </w:p>
    <w:p w14:paraId="12617EA1" w14:textId="3A9C9332" w:rsidR="00231561" w:rsidRPr="00EF7CA7" w:rsidRDefault="00795586" w:rsidP="002529E7">
      <w:pPr>
        <w:pStyle w:val="Paragraphedeliste"/>
        <w:numPr>
          <w:ilvl w:val="0"/>
          <w:numId w:val="6"/>
        </w:numPr>
        <w:spacing w:after="160" w:line="259" w:lineRule="auto"/>
        <w:jc w:val="both"/>
        <w:rPr>
          <w:rFonts w:ascii="Franklin Gothic Book" w:hAnsi="Franklin Gothic Book" w:cstheme="minorHAnsi"/>
        </w:rPr>
      </w:pPr>
      <w:r w:rsidRPr="00EF7CA7">
        <w:rPr>
          <w:rFonts w:ascii="Franklin Gothic Book" w:hAnsi="Franklin Gothic Book" w:cstheme="minorHAnsi"/>
        </w:rPr>
        <w:t xml:space="preserve">Pour les périodes </w:t>
      </w:r>
      <w:r w:rsidR="007E2865" w:rsidRPr="00EF7CA7">
        <w:rPr>
          <w:rFonts w:ascii="Franklin Gothic Book" w:hAnsi="Franklin Gothic Book" w:cstheme="minorHAnsi"/>
        </w:rPr>
        <w:t>1 à 4, les</w:t>
      </w:r>
      <w:r w:rsidR="00231561" w:rsidRPr="00EF7CA7">
        <w:rPr>
          <w:rFonts w:ascii="Franklin Gothic Book" w:hAnsi="Franklin Gothic Book" w:cstheme="minorHAnsi"/>
        </w:rPr>
        <w:t xml:space="preserve"> employé</w:t>
      </w:r>
      <w:r w:rsidR="007E2865" w:rsidRPr="00EF7CA7">
        <w:rPr>
          <w:rFonts w:ascii="Franklin Gothic Book" w:hAnsi="Franklin Gothic Book" w:cstheme="minorHAnsi"/>
        </w:rPr>
        <w:t>s</w:t>
      </w:r>
      <w:r w:rsidR="00231561" w:rsidRPr="00EF7CA7">
        <w:rPr>
          <w:rFonts w:ascii="Franklin Gothic Book" w:hAnsi="Franklin Gothic Book" w:cstheme="minorHAnsi"/>
        </w:rPr>
        <w:t xml:space="preserve"> qui n’</w:t>
      </w:r>
      <w:r w:rsidR="007E2865" w:rsidRPr="00EF7CA7">
        <w:rPr>
          <w:rFonts w:ascii="Franklin Gothic Book" w:hAnsi="Franklin Gothic Book" w:cstheme="minorHAnsi"/>
        </w:rPr>
        <w:t>ont</w:t>
      </w:r>
      <w:r w:rsidR="00231561" w:rsidRPr="00EF7CA7">
        <w:rPr>
          <w:rFonts w:ascii="Franklin Gothic Book" w:hAnsi="Franklin Gothic Book" w:cstheme="minorHAnsi"/>
        </w:rPr>
        <w:t xml:space="preserve"> pas travaillé pendant 14 jours consécutifs ou plus durant la période de la demande n</w:t>
      </w:r>
      <w:r w:rsidR="007E2865" w:rsidRPr="00EF7CA7">
        <w:rPr>
          <w:rFonts w:ascii="Franklin Gothic Book" w:hAnsi="Franklin Gothic Book" w:cstheme="minorHAnsi"/>
        </w:rPr>
        <w:t xml:space="preserve">e sont </w:t>
      </w:r>
      <w:r w:rsidR="00231561" w:rsidRPr="00EF7CA7">
        <w:rPr>
          <w:rFonts w:ascii="Franklin Gothic Book" w:hAnsi="Franklin Gothic Book" w:cstheme="minorHAnsi"/>
        </w:rPr>
        <w:t>pas admissible</w:t>
      </w:r>
      <w:r w:rsidR="007E2865" w:rsidRPr="00EF7CA7">
        <w:rPr>
          <w:rFonts w:ascii="Franklin Gothic Book" w:hAnsi="Franklin Gothic Book" w:cstheme="minorHAnsi"/>
        </w:rPr>
        <w:t>s</w:t>
      </w:r>
      <w:r w:rsidR="00231561" w:rsidRPr="00EF7CA7">
        <w:rPr>
          <w:rFonts w:ascii="Franklin Gothic Book" w:hAnsi="Franklin Gothic Book" w:cstheme="minorHAnsi"/>
        </w:rPr>
        <w:t xml:space="preserve">. </w:t>
      </w:r>
      <w:r w:rsidR="007E2865" w:rsidRPr="00EF7CA7">
        <w:rPr>
          <w:rFonts w:ascii="Franklin Gothic Book" w:hAnsi="Franklin Gothic Book" w:cstheme="minorHAnsi"/>
        </w:rPr>
        <w:t xml:space="preserve"> Cette restriction a été levée pour les périodes</w:t>
      </w:r>
      <w:r w:rsidR="0093632F" w:rsidRPr="00EF7CA7">
        <w:rPr>
          <w:rFonts w:ascii="Franklin Gothic Book" w:hAnsi="Franklin Gothic Book" w:cstheme="minorHAnsi"/>
        </w:rPr>
        <w:t xml:space="preserve"> subséquentes. </w:t>
      </w:r>
    </w:p>
    <w:p w14:paraId="4143A641" w14:textId="77777777" w:rsidR="00231561" w:rsidRPr="00EF7CA7" w:rsidRDefault="00231561" w:rsidP="002529E7">
      <w:pPr>
        <w:pStyle w:val="Paragraphedeliste"/>
        <w:numPr>
          <w:ilvl w:val="0"/>
          <w:numId w:val="6"/>
        </w:numPr>
        <w:spacing w:after="160" w:line="259" w:lineRule="auto"/>
        <w:jc w:val="both"/>
        <w:rPr>
          <w:rFonts w:ascii="Franklin Gothic Book" w:hAnsi="Franklin Gothic Book" w:cstheme="minorHAnsi"/>
        </w:rPr>
      </w:pPr>
      <w:r w:rsidRPr="00EF7CA7">
        <w:rPr>
          <w:rFonts w:ascii="Franklin Gothic Book" w:hAnsi="Franklin Gothic Book" w:cstheme="minorHAnsi"/>
        </w:rPr>
        <w:t>Les nouveaux employés qui n’ont pas d’historique de salaire sont admissibles. Toutefois, des conditions concernant les employés qui ont un lien de dépendance</w:t>
      </w:r>
      <w:r w:rsidRPr="00EF7CA7">
        <w:rPr>
          <w:rStyle w:val="Appelnotedebasdep"/>
          <w:rFonts w:ascii="Franklin Gothic Book" w:hAnsi="Franklin Gothic Book" w:cstheme="minorHAnsi"/>
        </w:rPr>
        <w:footnoteReference w:id="3"/>
      </w:r>
      <w:r w:rsidRPr="00EF7CA7">
        <w:rPr>
          <w:rFonts w:ascii="Franklin Gothic Book" w:hAnsi="Franklin Gothic Book" w:cstheme="minorHAnsi"/>
        </w:rPr>
        <w:t xml:space="preserve"> avec l’entreprise s’appliquent. </w:t>
      </w:r>
    </w:p>
    <w:p w14:paraId="5B4DD531" w14:textId="77777777" w:rsidR="00231561" w:rsidRPr="00EF7CA7" w:rsidRDefault="00231561" w:rsidP="002529E7">
      <w:pPr>
        <w:pStyle w:val="Paragraphedeliste"/>
        <w:numPr>
          <w:ilvl w:val="0"/>
          <w:numId w:val="6"/>
        </w:numPr>
        <w:spacing w:after="160" w:line="259" w:lineRule="auto"/>
        <w:jc w:val="both"/>
        <w:rPr>
          <w:rFonts w:ascii="Franklin Gothic Book" w:hAnsi="Franklin Gothic Book" w:cstheme="minorHAnsi"/>
        </w:rPr>
      </w:pPr>
      <w:r w:rsidRPr="00EF7CA7">
        <w:rPr>
          <w:rFonts w:ascii="Franklin Gothic Book" w:hAnsi="Franklin Gothic Book" w:cstheme="minorHAnsi"/>
        </w:rPr>
        <w:t xml:space="preserve">Les propriétaires qui se versent un salaire sont admissibles sous certaines conditions. </w:t>
      </w:r>
    </w:p>
    <w:p w14:paraId="53F8A0E0" w14:textId="77777777" w:rsidR="00231561" w:rsidRPr="00EF7CA7" w:rsidRDefault="00231561" w:rsidP="002529E7">
      <w:pPr>
        <w:pStyle w:val="Paragraphedeliste"/>
        <w:numPr>
          <w:ilvl w:val="0"/>
          <w:numId w:val="6"/>
        </w:numPr>
        <w:spacing w:after="160" w:line="259" w:lineRule="auto"/>
        <w:jc w:val="both"/>
        <w:rPr>
          <w:rFonts w:ascii="Franklin Gothic Book" w:hAnsi="Franklin Gothic Book" w:cstheme="minorHAnsi"/>
        </w:rPr>
      </w:pPr>
      <w:r w:rsidRPr="00EF7CA7">
        <w:rPr>
          <w:rFonts w:ascii="Franklin Gothic Book" w:hAnsi="Franklin Gothic Book" w:cstheme="minorHAnsi"/>
        </w:rPr>
        <w:t xml:space="preserve">Il est possible d’embaucher des employés rétroactivement. Cependant, si l’employé a reçu des sommes de la Prestation canadienne d’urgence (PCU) pour la même période, il sera tenu de les rembourser. </w:t>
      </w:r>
    </w:p>
    <w:p w14:paraId="044096AF" w14:textId="77777777" w:rsidR="00231561" w:rsidRPr="00EF7CA7" w:rsidRDefault="00231561" w:rsidP="002529E7">
      <w:pPr>
        <w:pStyle w:val="Paragraphedeliste"/>
        <w:numPr>
          <w:ilvl w:val="0"/>
          <w:numId w:val="6"/>
        </w:numPr>
        <w:spacing w:after="160" w:line="259" w:lineRule="auto"/>
        <w:jc w:val="both"/>
        <w:rPr>
          <w:rFonts w:ascii="Franklin Gothic Book" w:hAnsi="Franklin Gothic Book" w:cstheme="minorHAnsi"/>
        </w:rPr>
      </w:pPr>
      <w:r w:rsidRPr="00EF7CA7">
        <w:rPr>
          <w:rFonts w:ascii="Franklin Gothic Book" w:hAnsi="Franklin Gothic Book" w:cstheme="minorHAnsi"/>
        </w:rPr>
        <w:t>Les employés en vacances rémunérés sont admissibles.</w:t>
      </w:r>
    </w:p>
    <w:p w14:paraId="3CE15ADE" w14:textId="77777777" w:rsidR="00231561" w:rsidRPr="00EF7CA7" w:rsidRDefault="00231561" w:rsidP="002529E7">
      <w:pPr>
        <w:jc w:val="both"/>
        <w:rPr>
          <w:rFonts w:ascii="Franklin Gothic Book" w:hAnsi="Franklin Gothic Book" w:cstheme="minorHAnsi"/>
          <w:b/>
          <w:bCs/>
        </w:rPr>
      </w:pPr>
    </w:p>
    <w:p w14:paraId="2C67BF55" w14:textId="77777777" w:rsidR="00231561" w:rsidRPr="00EF7CA7" w:rsidRDefault="00231561" w:rsidP="002529E7">
      <w:pPr>
        <w:jc w:val="both"/>
        <w:rPr>
          <w:rFonts w:ascii="Franklin Gothic Book" w:hAnsi="Franklin Gothic Book" w:cstheme="minorHAnsi"/>
          <w:b/>
          <w:bCs/>
        </w:rPr>
      </w:pPr>
      <w:r w:rsidRPr="00EF7CA7">
        <w:rPr>
          <w:rFonts w:ascii="Franklin Gothic Book" w:hAnsi="Franklin Gothic Book" w:cstheme="minorHAnsi"/>
          <w:b/>
          <w:bCs/>
        </w:rPr>
        <w:t xml:space="preserve">Trois façons de faire une demande : </w:t>
      </w:r>
    </w:p>
    <w:p w14:paraId="2323DAB3" w14:textId="77777777" w:rsidR="00231561" w:rsidRPr="00EF7CA7" w:rsidRDefault="00231561" w:rsidP="002529E7">
      <w:pPr>
        <w:jc w:val="both"/>
        <w:rPr>
          <w:rFonts w:ascii="Franklin Gothic Book" w:hAnsi="Franklin Gothic Book" w:cstheme="minorHAnsi"/>
          <w:b/>
          <w:bCs/>
        </w:rPr>
      </w:pPr>
    </w:p>
    <w:p w14:paraId="3189CF0F" w14:textId="77777777" w:rsidR="00231561" w:rsidRPr="00EF7CA7" w:rsidRDefault="00231561" w:rsidP="002529E7">
      <w:pPr>
        <w:pStyle w:val="Paragraphedeliste"/>
        <w:numPr>
          <w:ilvl w:val="0"/>
          <w:numId w:val="8"/>
        </w:numPr>
        <w:spacing w:after="160" w:line="259" w:lineRule="auto"/>
        <w:jc w:val="both"/>
        <w:rPr>
          <w:rFonts w:ascii="Franklin Gothic Book" w:hAnsi="Franklin Gothic Book" w:cstheme="minorHAnsi"/>
        </w:rPr>
      </w:pPr>
      <w:r w:rsidRPr="00EF7CA7">
        <w:rPr>
          <w:rFonts w:ascii="Franklin Gothic Book" w:hAnsi="Franklin Gothic Book" w:cstheme="minorHAnsi"/>
        </w:rPr>
        <w:t xml:space="preserve">L’entreprise fait une demande à l’ARC : </w:t>
      </w:r>
      <w:r w:rsidRPr="00EF7CA7">
        <w:rPr>
          <w:rFonts w:ascii="Franklin Gothic Book" w:hAnsi="Franklin Gothic Book" w:cstheme="minorHAnsi"/>
          <w:b/>
          <w:bCs/>
        </w:rPr>
        <w:t>Se connecter à Mon dossier d’entreprise</w:t>
      </w:r>
      <w:r w:rsidRPr="00EF7CA7">
        <w:rPr>
          <w:rFonts w:ascii="Franklin Gothic Book" w:hAnsi="Franklin Gothic Book" w:cstheme="minorHAnsi"/>
        </w:rPr>
        <w:t xml:space="preserve"> à : </w:t>
      </w:r>
      <w:hyperlink r:id="rId29" w:history="1">
        <w:r w:rsidRPr="00EF7CA7">
          <w:rPr>
            <w:rStyle w:val="Lienhypertexte"/>
            <w:rFonts w:ascii="Franklin Gothic Book" w:hAnsi="Franklin Gothic Book" w:cstheme="minorHAnsi"/>
          </w:rPr>
          <w:t>https://www.canada.ca/fr/agence-revenu/services/services-electroniques/services-electroniques-entreprises/dossier-entreprise.html</w:t>
        </w:r>
      </w:hyperlink>
    </w:p>
    <w:p w14:paraId="0ED9379D" w14:textId="77777777" w:rsidR="00231561" w:rsidRPr="00EF7CA7" w:rsidRDefault="00231561" w:rsidP="002529E7">
      <w:pPr>
        <w:pStyle w:val="Paragraphedeliste"/>
        <w:numPr>
          <w:ilvl w:val="0"/>
          <w:numId w:val="8"/>
        </w:numPr>
        <w:spacing w:after="160" w:line="259" w:lineRule="auto"/>
        <w:jc w:val="both"/>
        <w:rPr>
          <w:rFonts w:ascii="Franklin Gothic Book" w:hAnsi="Franklin Gothic Book" w:cstheme="minorHAnsi"/>
        </w:rPr>
      </w:pPr>
      <w:r w:rsidRPr="00EF7CA7">
        <w:rPr>
          <w:rFonts w:ascii="Franklin Gothic Book" w:hAnsi="Franklin Gothic Book" w:cstheme="minorHAnsi"/>
        </w:rPr>
        <w:t xml:space="preserve">Un représentant de l’entreprise (ex. : un comptable) fait une demande à l’ARC : </w:t>
      </w:r>
      <w:r w:rsidRPr="00EF7CA7">
        <w:rPr>
          <w:rFonts w:ascii="Franklin Gothic Book" w:hAnsi="Franklin Gothic Book" w:cstheme="minorHAnsi"/>
          <w:b/>
          <w:bCs/>
        </w:rPr>
        <w:t xml:space="preserve">Se connecter à Représenter un client </w:t>
      </w:r>
      <w:r w:rsidRPr="00EF7CA7">
        <w:rPr>
          <w:rFonts w:ascii="Franklin Gothic Book" w:hAnsi="Franklin Gothic Book" w:cstheme="minorHAnsi"/>
        </w:rPr>
        <w:t xml:space="preserve">à : </w:t>
      </w:r>
      <w:hyperlink r:id="rId30" w:history="1">
        <w:r w:rsidRPr="00EF7CA7">
          <w:rPr>
            <w:rStyle w:val="Lienhypertexte"/>
            <w:rFonts w:ascii="Franklin Gothic Book" w:hAnsi="Franklin Gothic Book" w:cstheme="minorHAnsi"/>
          </w:rPr>
          <w:t>https://www.canada.ca/fr/agence-revenu/services/services-electroniques/representer-client.html</w:t>
        </w:r>
      </w:hyperlink>
    </w:p>
    <w:p w14:paraId="3E372840" w14:textId="77777777" w:rsidR="00231561" w:rsidRPr="00EF7CA7" w:rsidRDefault="00231561" w:rsidP="002529E7">
      <w:pPr>
        <w:pStyle w:val="Paragraphedeliste"/>
        <w:numPr>
          <w:ilvl w:val="0"/>
          <w:numId w:val="8"/>
        </w:numPr>
        <w:spacing w:after="160" w:line="259" w:lineRule="auto"/>
        <w:jc w:val="both"/>
        <w:rPr>
          <w:rFonts w:ascii="Franklin Gothic Book" w:hAnsi="Franklin Gothic Book" w:cstheme="minorHAnsi"/>
        </w:rPr>
      </w:pPr>
      <w:r w:rsidRPr="00EF7CA7">
        <w:rPr>
          <w:rFonts w:ascii="Franklin Gothic Book" w:hAnsi="Franklin Gothic Book" w:cstheme="minorHAnsi"/>
        </w:rPr>
        <w:t xml:space="preserve">L’entreprise se branche sur </w:t>
      </w:r>
      <w:r w:rsidRPr="00EF7CA7">
        <w:rPr>
          <w:rFonts w:ascii="Franklin Gothic Book" w:hAnsi="Franklin Gothic Book" w:cstheme="minorHAnsi"/>
          <w:b/>
          <w:bCs/>
        </w:rPr>
        <w:t>Se connecter à l’application Formulaires Web</w:t>
      </w:r>
      <w:r w:rsidRPr="00EF7CA7">
        <w:rPr>
          <w:rFonts w:ascii="Franklin Gothic Book" w:hAnsi="Franklin Gothic Book" w:cstheme="minorHAnsi"/>
        </w:rPr>
        <w:t xml:space="preserve"> à : </w:t>
      </w:r>
      <w:hyperlink r:id="rId31" w:history="1">
        <w:r w:rsidRPr="00EF7CA7">
          <w:rPr>
            <w:rStyle w:val="Lienhypertexte"/>
            <w:rFonts w:ascii="Franklin Gothic Book" w:hAnsi="Franklin Gothic Book" w:cstheme="minorHAnsi"/>
          </w:rPr>
          <w:t>https://apps.cra-arc.gc.ca/ebci/ghnf/netf/prot/ntrWgSbsdyStndAln.action?request_locale=fr_CA</w:t>
        </w:r>
      </w:hyperlink>
      <w:r w:rsidRPr="00EF7CA7">
        <w:rPr>
          <w:rFonts w:ascii="Franklin Gothic Book" w:hAnsi="Franklin Gothic Book" w:cstheme="minorHAnsi"/>
        </w:rPr>
        <w:t>.</w:t>
      </w:r>
    </w:p>
    <w:p w14:paraId="650FEB27" w14:textId="77777777" w:rsidR="00231561" w:rsidRPr="00EF7CA7" w:rsidRDefault="00231561" w:rsidP="002529E7">
      <w:pPr>
        <w:jc w:val="both"/>
        <w:rPr>
          <w:rFonts w:ascii="Franklin Gothic Book" w:hAnsi="Franklin Gothic Book" w:cstheme="minorHAnsi"/>
          <w:b/>
          <w:bCs/>
        </w:rPr>
      </w:pPr>
    </w:p>
    <w:p w14:paraId="2EBD1115" w14:textId="77777777" w:rsidR="00231561" w:rsidRPr="00EF7CA7" w:rsidRDefault="00231561" w:rsidP="002529E7">
      <w:pPr>
        <w:jc w:val="both"/>
        <w:rPr>
          <w:rFonts w:ascii="Franklin Gothic Book" w:hAnsi="Franklin Gothic Book" w:cstheme="minorHAnsi"/>
          <w:b/>
          <w:bCs/>
        </w:rPr>
      </w:pPr>
      <w:r w:rsidRPr="00EF7CA7">
        <w:rPr>
          <w:rFonts w:ascii="Franklin Gothic Book" w:hAnsi="Franklin Gothic Book" w:cstheme="minorHAnsi"/>
          <w:b/>
          <w:bCs/>
        </w:rPr>
        <w:t xml:space="preserve">Pour en savoir plus : </w:t>
      </w:r>
    </w:p>
    <w:p w14:paraId="26452B45" w14:textId="77777777" w:rsidR="00231561" w:rsidRPr="00EF7CA7" w:rsidRDefault="00231561" w:rsidP="002529E7">
      <w:pPr>
        <w:jc w:val="both"/>
        <w:rPr>
          <w:rFonts w:ascii="Franklin Gothic Book" w:hAnsi="Franklin Gothic Book" w:cstheme="minorHAnsi"/>
          <w:highlight w:val="green"/>
        </w:rPr>
      </w:pPr>
      <w:r w:rsidRPr="00EF7CA7">
        <w:rPr>
          <w:rFonts w:ascii="Franklin Gothic Book" w:hAnsi="Franklin Gothic Book" w:cstheme="minorHAnsi"/>
        </w:rPr>
        <w:t xml:space="preserve">Ces informations donnent seulement un bref aperçu du programme. Les nouvelles modalités comportent de nombreux détails que nous vous invitons à lire attentivement : </w:t>
      </w:r>
      <w:hyperlink r:id="rId32" w:history="1">
        <w:r w:rsidRPr="00EF7CA7">
          <w:rPr>
            <w:rStyle w:val="Lienhypertexte"/>
            <w:rFonts w:ascii="Franklin Gothic Book" w:hAnsi="Franklin Gothic Book" w:cstheme="minorHAnsi"/>
          </w:rPr>
          <w:t>https://www.canada.ca/fr/ministere-finances/nouvelles/2020/07/adapter-la-subvention-salariale-durgence-du-canada-pour-proteger-les-emplois-et-stimuler-la-croissance.html</w:t>
        </w:r>
      </w:hyperlink>
    </w:p>
    <w:p w14:paraId="4699CB56" w14:textId="77777777" w:rsidR="00231561" w:rsidRPr="00EF7CA7" w:rsidRDefault="00231561" w:rsidP="002529E7">
      <w:pPr>
        <w:jc w:val="both"/>
        <w:rPr>
          <w:rFonts w:ascii="Franklin Gothic Book" w:hAnsi="Franklin Gothic Book" w:cstheme="minorHAnsi"/>
          <w:b/>
          <w:bCs/>
        </w:rPr>
      </w:pPr>
    </w:p>
    <w:p w14:paraId="3267D6B3" w14:textId="77777777" w:rsidR="00231561" w:rsidRPr="00EF7CA7" w:rsidRDefault="00231561" w:rsidP="002529E7">
      <w:pPr>
        <w:spacing w:after="160" w:line="259" w:lineRule="auto"/>
        <w:jc w:val="both"/>
        <w:rPr>
          <w:rStyle w:val="Lienhypertexte"/>
          <w:rFonts w:ascii="Franklin Gothic Book" w:hAnsi="Franklin Gothic Book" w:cstheme="minorHAnsi"/>
        </w:rPr>
      </w:pPr>
      <w:r w:rsidRPr="00EF7CA7">
        <w:rPr>
          <w:rFonts w:ascii="Franklin Gothic Book" w:hAnsi="Franklin Gothic Book" w:cstheme="minorHAnsi"/>
          <w:b/>
          <w:bCs/>
        </w:rPr>
        <w:t xml:space="preserve">Nous vous encourageons fortement à aller sur le site du gouvernement du Canada pour en savoir plus </w:t>
      </w:r>
      <w:r w:rsidRPr="00EF7CA7">
        <w:rPr>
          <w:rFonts w:ascii="Franklin Gothic Book" w:hAnsi="Franklin Gothic Book" w:cstheme="minorHAnsi"/>
        </w:rPr>
        <w:t xml:space="preserve">au </w:t>
      </w:r>
      <w:hyperlink r:id="rId33" w:history="1">
        <w:r w:rsidRPr="00EF7CA7">
          <w:rPr>
            <w:rStyle w:val="Lienhypertexte"/>
            <w:rFonts w:ascii="Franklin Gothic Book" w:hAnsi="Franklin Gothic Book" w:cstheme="minorHAnsi"/>
          </w:rPr>
          <w:t>https://www.canada.ca/fr/agence-revenu/services/subvention/subvention-salariale-urgence.html</w:t>
        </w:r>
      </w:hyperlink>
    </w:p>
    <w:p w14:paraId="54A46EC3" w14:textId="77777777" w:rsidR="00231561" w:rsidRPr="00EF7CA7" w:rsidRDefault="00231561" w:rsidP="002529E7">
      <w:pPr>
        <w:spacing w:after="160" w:line="259" w:lineRule="auto"/>
        <w:jc w:val="both"/>
        <w:rPr>
          <w:rStyle w:val="Lienhypertexte"/>
          <w:rFonts w:ascii="Franklin Gothic Book" w:hAnsi="Franklin Gothic Book" w:cstheme="minorHAnsi"/>
        </w:rPr>
      </w:pPr>
    </w:p>
    <w:p w14:paraId="433A1198" w14:textId="77777777" w:rsidR="00231561" w:rsidRPr="00EF7CA7" w:rsidRDefault="00231561" w:rsidP="002529E7">
      <w:pPr>
        <w:spacing w:after="160" w:line="259" w:lineRule="auto"/>
        <w:jc w:val="both"/>
        <w:rPr>
          <w:rFonts w:ascii="Franklin Gothic Book" w:hAnsi="Franklin Gothic Book" w:cstheme="minorHAnsi"/>
          <w:b/>
          <w:bCs/>
          <w:sz w:val="32"/>
          <w:szCs w:val="32"/>
        </w:rPr>
      </w:pPr>
      <w:r w:rsidRPr="00EF7CA7">
        <w:rPr>
          <w:rFonts w:ascii="Franklin Gothic Book" w:hAnsi="Franklin Gothic Book" w:cstheme="minorHAnsi"/>
          <w:b/>
          <w:bCs/>
          <w:sz w:val="32"/>
          <w:szCs w:val="32"/>
        </w:rPr>
        <w:br w:type="page"/>
      </w:r>
    </w:p>
    <w:p w14:paraId="7F517DC1" w14:textId="25C1DD7F" w:rsidR="00966A7F" w:rsidRPr="00EF7CA7" w:rsidRDefault="00EA1EAF" w:rsidP="002529E7">
      <w:pPr>
        <w:pStyle w:val="NormalWeb"/>
        <w:spacing w:before="0" w:beforeAutospacing="0"/>
        <w:contextualSpacing/>
        <w:jc w:val="both"/>
        <w:rPr>
          <w:rFonts w:ascii="Franklin Gothic Book" w:hAnsi="Franklin Gothic Book" w:cstheme="minorHAnsi"/>
          <w:b/>
          <w:bCs/>
          <w:sz w:val="32"/>
          <w:szCs w:val="32"/>
        </w:rPr>
      </w:pPr>
      <w:r w:rsidRPr="00EF7CA7">
        <w:rPr>
          <w:rFonts w:ascii="Franklin Gothic Book" w:hAnsi="Franklin Gothic Book" w:cstheme="minorHAnsi"/>
          <w:b/>
          <w:bCs/>
          <w:sz w:val="32"/>
          <w:szCs w:val="32"/>
        </w:rPr>
        <w:t>Travail partagé (TP)</w:t>
      </w:r>
    </w:p>
    <w:p w14:paraId="6FD7AE27" w14:textId="14CFF3A9" w:rsidR="00BB0B85" w:rsidRPr="00EF7CA7" w:rsidRDefault="00732FE3" w:rsidP="002529E7">
      <w:pPr>
        <w:pStyle w:val="NormalWeb"/>
        <w:spacing w:before="0" w:beforeAutospacing="0"/>
        <w:contextualSpacing/>
        <w:jc w:val="both"/>
        <w:rPr>
          <w:rFonts w:ascii="Franklin Gothic Book" w:hAnsi="Franklin Gothic Book" w:cstheme="minorHAnsi"/>
          <w:b/>
          <w:bCs/>
          <w:sz w:val="32"/>
          <w:szCs w:val="32"/>
        </w:rPr>
      </w:pPr>
      <w:r w:rsidRPr="00EF7CA7">
        <w:rPr>
          <w:rFonts w:ascii="Franklin Gothic Book" w:hAnsi="Franklin Gothic Book" w:cstheme="minorHAnsi"/>
          <w:b/>
          <w:bCs/>
          <w:sz w:val="20"/>
          <w:szCs w:val="20"/>
        </w:rPr>
        <w:t xml:space="preserve">(Mesure temporaire </w:t>
      </w:r>
      <w:r w:rsidR="00F95F5C" w:rsidRPr="00EF7CA7">
        <w:rPr>
          <w:rFonts w:ascii="Franklin Gothic Book" w:hAnsi="Franklin Gothic Book" w:cstheme="minorHAnsi"/>
          <w:b/>
          <w:bCs/>
          <w:sz w:val="20"/>
          <w:szCs w:val="20"/>
        </w:rPr>
        <w:t xml:space="preserve">COVID-19 </w:t>
      </w:r>
      <w:r w:rsidRPr="00EF7CA7">
        <w:rPr>
          <w:rFonts w:ascii="Franklin Gothic Book" w:hAnsi="Franklin Gothic Book" w:cstheme="minorHAnsi"/>
          <w:b/>
          <w:bCs/>
          <w:sz w:val="20"/>
          <w:szCs w:val="20"/>
        </w:rPr>
        <w:t>jusqu’au 14 mars 2021)</w:t>
      </w:r>
    </w:p>
    <w:p w14:paraId="392BB003" w14:textId="77777777" w:rsidR="00A64053" w:rsidRPr="00EF7CA7" w:rsidRDefault="00A64053" w:rsidP="002529E7">
      <w:pPr>
        <w:jc w:val="both"/>
        <w:rPr>
          <w:rFonts w:ascii="Franklin Gothic Book" w:hAnsi="Franklin Gothic Book" w:cstheme="minorHAnsi"/>
          <w:b/>
          <w:bCs/>
        </w:rPr>
      </w:pPr>
    </w:p>
    <w:p w14:paraId="77A0E11D" w14:textId="0F2FD5D9" w:rsidR="00EA1EAF" w:rsidRPr="00EF7CA7" w:rsidRDefault="00EA1EAF" w:rsidP="002529E7">
      <w:pPr>
        <w:jc w:val="both"/>
        <w:rPr>
          <w:rFonts w:ascii="Franklin Gothic Book" w:hAnsi="Franklin Gothic Book" w:cstheme="minorHAnsi"/>
          <w:b/>
          <w:bCs/>
        </w:rPr>
      </w:pPr>
      <w:r w:rsidRPr="00EF7CA7">
        <w:rPr>
          <w:rFonts w:ascii="Franklin Gothic Book" w:hAnsi="Franklin Gothic Book" w:cstheme="minorHAnsi"/>
          <w:b/>
          <w:bCs/>
        </w:rPr>
        <w:t>Pour qui ?</w:t>
      </w:r>
    </w:p>
    <w:p w14:paraId="141C5A9F" w14:textId="0EFE2EB5" w:rsidR="00EA1EAF" w:rsidRPr="00EF7CA7" w:rsidRDefault="00E657E9" w:rsidP="002529E7">
      <w:pPr>
        <w:jc w:val="both"/>
        <w:rPr>
          <w:rFonts w:ascii="Franklin Gothic Book" w:hAnsi="Franklin Gothic Book"/>
        </w:rPr>
      </w:pPr>
      <w:r w:rsidRPr="00EF7CA7">
        <w:rPr>
          <w:rFonts w:ascii="Franklin Gothic Book" w:hAnsi="Franklin Gothic Book"/>
        </w:rPr>
        <w:t>Employeurs en activité depuis un an au Canada ayant un minimum de 2 employés permanents.</w:t>
      </w:r>
    </w:p>
    <w:p w14:paraId="065A6B5C" w14:textId="480B35FE" w:rsidR="00E657E9" w:rsidRPr="00EF7CA7" w:rsidRDefault="00E657E9" w:rsidP="002529E7">
      <w:pPr>
        <w:pStyle w:val="Paragraphedeliste"/>
        <w:numPr>
          <w:ilvl w:val="0"/>
          <w:numId w:val="21"/>
        </w:numPr>
        <w:jc w:val="both"/>
        <w:rPr>
          <w:rFonts w:ascii="Franklin Gothic Book" w:hAnsi="Franklin Gothic Book"/>
        </w:rPr>
      </w:pPr>
      <w:r w:rsidRPr="00EF7CA7">
        <w:rPr>
          <w:rFonts w:ascii="Franklin Gothic Book" w:hAnsi="Franklin Gothic Book"/>
        </w:rPr>
        <w:t>Les employés admissibles peuvent être à temps partiel ou à temps plein, tant qu’il s’agit du personnel de base de l’entreprise.</w:t>
      </w:r>
    </w:p>
    <w:p w14:paraId="1916313F" w14:textId="75ABA6B9" w:rsidR="00E657E9" w:rsidRPr="00EF7CA7" w:rsidRDefault="00E657E9" w:rsidP="002529E7">
      <w:pPr>
        <w:pStyle w:val="Paragraphedeliste"/>
        <w:numPr>
          <w:ilvl w:val="0"/>
          <w:numId w:val="21"/>
        </w:numPr>
        <w:jc w:val="both"/>
        <w:rPr>
          <w:rFonts w:ascii="Franklin Gothic Book" w:hAnsi="Franklin Gothic Book"/>
        </w:rPr>
      </w:pPr>
      <w:r w:rsidRPr="00EF7CA7">
        <w:rPr>
          <w:rFonts w:ascii="Franklin Gothic Book" w:hAnsi="Franklin Gothic Book"/>
        </w:rPr>
        <w:t>Les employés doivent être admissible</w:t>
      </w:r>
      <w:r w:rsidR="002A16D7" w:rsidRPr="00EF7CA7">
        <w:rPr>
          <w:rFonts w:ascii="Franklin Gothic Book" w:hAnsi="Franklin Gothic Book"/>
        </w:rPr>
        <w:t>s</w:t>
      </w:r>
      <w:r w:rsidRPr="00EF7CA7">
        <w:rPr>
          <w:rFonts w:ascii="Franklin Gothic Book" w:hAnsi="Franklin Gothic Book"/>
        </w:rPr>
        <w:t xml:space="preserve"> à l’assurance-emploi.</w:t>
      </w:r>
    </w:p>
    <w:p w14:paraId="054B1C64" w14:textId="77777777" w:rsidR="00E657E9" w:rsidRPr="00EF7CA7" w:rsidRDefault="00E657E9" w:rsidP="002529E7">
      <w:pPr>
        <w:jc w:val="both"/>
        <w:rPr>
          <w:rFonts w:ascii="Franklin Gothic Book" w:hAnsi="Franklin Gothic Book" w:cstheme="minorHAnsi"/>
          <w:b/>
          <w:bCs/>
          <w:shd w:val="clear" w:color="auto" w:fill="FFFFFF"/>
        </w:rPr>
      </w:pPr>
    </w:p>
    <w:p w14:paraId="44AC5D11" w14:textId="1B8CD81A" w:rsidR="00534453" w:rsidRPr="00EF7CA7" w:rsidRDefault="00EA1EAF" w:rsidP="002529E7">
      <w:pPr>
        <w:jc w:val="both"/>
        <w:rPr>
          <w:rFonts w:ascii="Franklin Gothic Book" w:hAnsi="Franklin Gothic Book" w:cstheme="minorHAnsi"/>
          <w:b/>
          <w:bCs/>
          <w:shd w:val="clear" w:color="auto" w:fill="FFFFFF"/>
        </w:rPr>
      </w:pPr>
      <w:r w:rsidRPr="00EF7CA7">
        <w:rPr>
          <w:rFonts w:ascii="Franklin Gothic Book" w:hAnsi="Franklin Gothic Book" w:cstheme="minorHAnsi"/>
          <w:b/>
          <w:bCs/>
          <w:shd w:val="clear" w:color="auto" w:fill="FFFFFF"/>
        </w:rPr>
        <w:t>Description</w:t>
      </w:r>
    </w:p>
    <w:p w14:paraId="0D6C5B72" w14:textId="77777777" w:rsidR="00E657E9" w:rsidRPr="00EF7CA7" w:rsidRDefault="00EA1EAF" w:rsidP="002529E7">
      <w:pPr>
        <w:pStyle w:val="NormalWeb"/>
        <w:shd w:val="clear" w:color="auto" w:fill="FFFFFF"/>
        <w:spacing w:before="0" w:beforeAutospacing="0" w:after="173" w:afterAutospacing="0"/>
        <w:jc w:val="both"/>
        <w:rPr>
          <w:rFonts w:ascii="Franklin Gothic Book" w:eastAsiaTheme="minorHAnsi" w:hAnsi="Franklin Gothic Book" w:cstheme="minorHAnsi"/>
          <w:sz w:val="22"/>
          <w:szCs w:val="22"/>
          <w:shd w:val="clear" w:color="auto" w:fill="FFFFFF"/>
          <w:lang w:eastAsia="en-US"/>
        </w:rPr>
      </w:pPr>
      <w:r w:rsidRPr="00EF7CA7">
        <w:rPr>
          <w:rFonts w:ascii="Franklin Gothic Book" w:eastAsiaTheme="minorHAnsi" w:hAnsi="Franklin Gothic Book" w:cstheme="minorHAnsi"/>
          <w:sz w:val="22"/>
          <w:szCs w:val="22"/>
          <w:shd w:val="clear" w:color="auto" w:fill="FFFFFF"/>
          <w:lang w:eastAsia="en-US"/>
        </w:rPr>
        <w:t>Le Travail partagé est un programme d'adaptation destiné à aider les employeurs et les employés à éviter les mises à pied</w:t>
      </w:r>
      <w:r w:rsidR="00986F3D" w:rsidRPr="00EF7CA7">
        <w:rPr>
          <w:rFonts w:ascii="Franklin Gothic Book" w:eastAsiaTheme="minorHAnsi" w:hAnsi="Franklin Gothic Book" w:cstheme="minorHAnsi"/>
          <w:sz w:val="22"/>
          <w:szCs w:val="22"/>
          <w:shd w:val="clear" w:color="auto" w:fill="FFFFFF"/>
          <w:lang w:eastAsia="en-US"/>
        </w:rPr>
        <w:t>,</w:t>
      </w:r>
      <w:r w:rsidRPr="00EF7CA7">
        <w:rPr>
          <w:rFonts w:ascii="Franklin Gothic Book" w:eastAsiaTheme="minorHAnsi" w:hAnsi="Franklin Gothic Book" w:cstheme="minorHAnsi"/>
          <w:sz w:val="22"/>
          <w:szCs w:val="22"/>
          <w:shd w:val="clear" w:color="auto" w:fill="FFFFFF"/>
          <w:lang w:eastAsia="en-US"/>
        </w:rPr>
        <w:t xml:space="preserve"> à la suite d'une diminution temporaire du niveau d'activité normale de l'entreprise qui est indépendante de la volonté de l'employeur. </w:t>
      </w:r>
    </w:p>
    <w:p w14:paraId="6806DA93" w14:textId="084D3599" w:rsidR="00EA1EAF" w:rsidRPr="00EF7CA7" w:rsidRDefault="00EA1EAF" w:rsidP="002529E7">
      <w:pPr>
        <w:pStyle w:val="NormalWeb"/>
        <w:numPr>
          <w:ilvl w:val="0"/>
          <w:numId w:val="21"/>
        </w:numPr>
        <w:shd w:val="clear" w:color="auto" w:fill="FFFFFF"/>
        <w:spacing w:before="0" w:beforeAutospacing="0" w:after="173" w:afterAutospacing="0"/>
        <w:jc w:val="both"/>
        <w:rPr>
          <w:rFonts w:ascii="Franklin Gothic Book" w:eastAsiaTheme="minorHAnsi" w:hAnsi="Franklin Gothic Book" w:cstheme="minorHAnsi"/>
          <w:sz w:val="22"/>
          <w:szCs w:val="22"/>
          <w:shd w:val="clear" w:color="auto" w:fill="FFFFFF"/>
          <w:lang w:eastAsia="en-US"/>
        </w:rPr>
      </w:pPr>
      <w:r w:rsidRPr="00EF7CA7">
        <w:rPr>
          <w:rFonts w:ascii="Franklin Gothic Book" w:eastAsiaTheme="minorHAnsi" w:hAnsi="Franklin Gothic Book" w:cstheme="minorHAnsi"/>
          <w:sz w:val="22"/>
          <w:szCs w:val="22"/>
          <w:shd w:val="clear" w:color="auto" w:fill="FFFFFF"/>
          <w:lang w:eastAsia="en-US"/>
        </w:rPr>
        <w:t>Le programme T</w:t>
      </w:r>
      <w:r w:rsidR="00E657E9" w:rsidRPr="00EF7CA7">
        <w:rPr>
          <w:rFonts w:ascii="Franklin Gothic Book" w:eastAsiaTheme="minorHAnsi" w:hAnsi="Franklin Gothic Book" w:cstheme="minorHAnsi"/>
          <w:sz w:val="22"/>
          <w:szCs w:val="22"/>
          <w:shd w:val="clear" w:color="auto" w:fill="FFFFFF"/>
          <w:lang w:eastAsia="en-US"/>
        </w:rPr>
        <w:t>P</w:t>
      </w:r>
      <w:r w:rsidRPr="00EF7CA7">
        <w:rPr>
          <w:rFonts w:ascii="Franklin Gothic Book" w:eastAsiaTheme="minorHAnsi" w:hAnsi="Franklin Gothic Book" w:cstheme="minorHAnsi"/>
          <w:sz w:val="22"/>
          <w:szCs w:val="22"/>
          <w:shd w:val="clear" w:color="auto" w:fill="FFFFFF"/>
          <w:lang w:eastAsia="en-US"/>
        </w:rPr>
        <w:t xml:space="preserve"> repose sur un accord tripartite entre l'employeur, les employés et Service Canada. Les employés qui participent à un accord de Travail partagé doivent accepter de réduire leurs heures de travail et partager le travail disponible sur une période de temps définie. </w:t>
      </w:r>
    </w:p>
    <w:p w14:paraId="422C1453" w14:textId="77777777" w:rsidR="00E657E9" w:rsidRPr="00EF7CA7" w:rsidRDefault="00EA1EAF" w:rsidP="002529E7">
      <w:pPr>
        <w:pStyle w:val="NormalWeb"/>
        <w:numPr>
          <w:ilvl w:val="0"/>
          <w:numId w:val="21"/>
        </w:numPr>
        <w:shd w:val="clear" w:color="auto" w:fill="FFFFFF"/>
        <w:spacing w:before="0" w:beforeAutospacing="0" w:after="173" w:afterAutospacing="0"/>
        <w:jc w:val="both"/>
        <w:rPr>
          <w:rFonts w:ascii="Franklin Gothic Book" w:eastAsiaTheme="minorHAnsi" w:hAnsi="Franklin Gothic Book" w:cstheme="minorHAnsi"/>
          <w:sz w:val="22"/>
          <w:szCs w:val="22"/>
          <w:shd w:val="clear" w:color="auto" w:fill="FFFFFF"/>
          <w:lang w:eastAsia="en-US"/>
        </w:rPr>
      </w:pPr>
      <w:r w:rsidRPr="00EF7CA7">
        <w:rPr>
          <w:rFonts w:ascii="Franklin Gothic Book" w:eastAsiaTheme="minorHAnsi" w:hAnsi="Franklin Gothic Book" w:cstheme="minorHAnsi"/>
          <w:sz w:val="22"/>
          <w:szCs w:val="22"/>
          <w:shd w:val="clear" w:color="auto" w:fill="FFFFFF"/>
          <w:lang w:eastAsia="en-US"/>
        </w:rPr>
        <w:t xml:space="preserve">Une unité de Travail partagé est un groupe d’employés qui exécutent des tâches similaires et acceptent de réduire leurs heures de travail sur une période définie. </w:t>
      </w:r>
    </w:p>
    <w:p w14:paraId="2A6855F1" w14:textId="58E55847" w:rsidR="00FD51B6" w:rsidRPr="00EF7CA7" w:rsidRDefault="00EA1EAF" w:rsidP="002529E7">
      <w:pPr>
        <w:pStyle w:val="NormalWeb"/>
        <w:numPr>
          <w:ilvl w:val="1"/>
          <w:numId w:val="21"/>
        </w:numPr>
        <w:shd w:val="clear" w:color="auto" w:fill="FFFFFF"/>
        <w:spacing w:before="0" w:beforeAutospacing="0" w:after="173" w:afterAutospacing="0"/>
        <w:jc w:val="both"/>
        <w:rPr>
          <w:rFonts w:ascii="Franklin Gothic Book" w:eastAsiaTheme="minorHAnsi" w:hAnsi="Franklin Gothic Book" w:cstheme="minorHAnsi"/>
          <w:sz w:val="22"/>
          <w:szCs w:val="22"/>
          <w:shd w:val="clear" w:color="auto" w:fill="FFFFFF"/>
          <w:lang w:eastAsia="en-US"/>
        </w:rPr>
      </w:pPr>
      <w:r w:rsidRPr="00EF7CA7">
        <w:rPr>
          <w:rFonts w:ascii="Franklin Gothic Book" w:eastAsiaTheme="minorHAnsi" w:hAnsi="Franklin Gothic Book" w:cstheme="minorHAnsi"/>
          <w:sz w:val="22"/>
          <w:szCs w:val="22"/>
          <w:shd w:val="clear" w:color="auto" w:fill="FFFFFF"/>
          <w:lang w:eastAsia="en-US"/>
        </w:rPr>
        <w:t xml:space="preserve">L’unité inclut les employés possédant la même description de travail ou tous les employés qui exécutent des tâches similaires. Il doit y avoir un minimum de deux employés dans une unité de Travail partagé. </w:t>
      </w:r>
    </w:p>
    <w:p w14:paraId="69FC2BE4" w14:textId="717870C2" w:rsidR="00EA1EAF" w:rsidRPr="00EF7CA7" w:rsidRDefault="00EA1EAF" w:rsidP="002529E7">
      <w:pPr>
        <w:pStyle w:val="NormalWeb"/>
        <w:numPr>
          <w:ilvl w:val="1"/>
          <w:numId w:val="21"/>
        </w:numPr>
        <w:shd w:val="clear" w:color="auto" w:fill="FFFFFF"/>
        <w:spacing w:before="0" w:beforeAutospacing="0" w:after="173" w:afterAutospacing="0"/>
        <w:jc w:val="both"/>
        <w:rPr>
          <w:rFonts w:ascii="Franklin Gothic Book" w:eastAsiaTheme="minorHAnsi" w:hAnsi="Franklin Gothic Book" w:cstheme="minorHAnsi"/>
          <w:sz w:val="22"/>
          <w:szCs w:val="22"/>
          <w:shd w:val="clear" w:color="auto" w:fill="FFFFFF"/>
          <w:lang w:eastAsia="en-US"/>
        </w:rPr>
      </w:pPr>
      <w:r w:rsidRPr="00EF7CA7">
        <w:rPr>
          <w:rFonts w:ascii="Franklin Gothic Book" w:eastAsiaTheme="minorHAnsi" w:hAnsi="Franklin Gothic Book" w:cstheme="minorHAnsi"/>
          <w:sz w:val="22"/>
          <w:szCs w:val="22"/>
          <w:shd w:val="clear" w:color="auto" w:fill="FFFFFF"/>
          <w:lang w:eastAsia="en-US"/>
        </w:rPr>
        <w:t>Les unités de Travail partagé doivent réduire leurs heures de travail d’un minimum de 10 % (une demi-journée) à un maximum de 60 % (trois jours). Cette réduction peut varier d’une semaine à l’autre, pourvu que la réduction moyenne des heures de travail se situe entre 10 % et 60 % pour la durée de l’accord.</w:t>
      </w:r>
    </w:p>
    <w:p w14:paraId="348AC1EE" w14:textId="73DD7279" w:rsidR="00FD51B6" w:rsidRPr="00EF7CA7" w:rsidRDefault="00FD51B6" w:rsidP="002529E7">
      <w:pPr>
        <w:pStyle w:val="NormalWeb"/>
        <w:numPr>
          <w:ilvl w:val="0"/>
          <w:numId w:val="21"/>
        </w:numPr>
        <w:shd w:val="clear" w:color="auto" w:fill="FFFFFF"/>
        <w:spacing w:before="0" w:beforeAutospacing="0" w:after="173" w:afterAutospacing="0"/>
        <w:jc w:val="both"/>
        <w:rPr>
          <w:rFonts w:ascii="Franklin Gothic Book" w:eastAsiaTheme="minorHAnsi" w:hAnsi="Franklin Gothic Book" w:cstheme="minorHAnsi"/>
          <w:sz w:val="22"/>
          <w:szCs w:val="22"/>
          <w:shd w:val="clear" w:color="auto" w:fill="FFFFFF"/>
          <w:lang w:eastAsia="en-US"/>
        </w:rPr>
      </w:pPr>
      <w:r w:rsidRPr="00EF7CA7">
        <w:rPr>
          <w:rFonts w:ascii="Franklin Gothic Book" w:eastAsiaTheme="minorHAnsi" w:hAnsi="Franklin Gothic Book" w:cstheme="minorHAnsi"/>
          <w:sz w:val="22"/>
          <w:szCs w:val="22"/>
          <w:shd w:val="clear" w:color="auto" w:fill="FFFFFF"/>
          <w:lang w:eastAsia="en-US"/>
        </w:rPr>
        <w:t>Les employés ne faisant pas parti</w:t>
      </w:r>
      <w:r w:rsidR="002A16D7" w:rsidRPr="00EF7CA7">
        <w:rPr>
          <w:rFonts w:ascii="Franklin Gothic Book" w:eastAsiaTheme="minorHAnsi" w:hAnsi="Franklin Gothic Book" w:cstheme="minorHAnsi"/>
          <w:sz w:val="22"/>
          <w:szCs w:val="22"/>
          <w:shd w:val="clear" w:color="auto" w:fill="FFFFFF"/>
          <w:lang w:eastAsia="en-US"/>
        </w:rPr>
        <w:t>e</w:t>
      </w:r>
      <w:r w:rsidRPr="00EF7CA7">
        <w:rPr>
          <w:rFonts w:ascii="Franklin Gothic Book" w:eastAsiaTheme="minorHAnsi" w:hAnsi="Franklin Gothic Book" w:cstheme="minorHAnsi"/>
          <w:sz w:val="22"/>
          <w:szCs w:val="22"/>
          <w:shd w:val="clear" w:color="auto" w:fill="FFFFFF"/>
          <w:lang w:eastAsia="en-US"/>
        </w:rPr>
        <w:t xml:space="preserve"> d’une unité de travail, mais étant considéré</w:t>
      </w:r>
      <w:r w:rsidR="002A16D7" w:rsidRPr="00EF7CA7">
        <w:rPr>
          <w:rFonts w:ascii="Franklin Gothic Book" w:eastAsiaTheme="minorHAnsi" w:hAnsi="Franklin Gothic Book" w:cstheme="minorHAnsi"/>
          <w:sz w:val="22"/>
          <w:szCs w:val="22"/>
          <w:shd w:val="clear" w:color="auto" w:fill="FFFFFF"/>
          <w:lang w:eastAsia="en-US"/>
        </w:rPr>
        <w:t>s</w:t>
      </w:r>
      <w:r w:rsidRPr="00EF7CA7">
        <w:rPr>
          <w:rFonts w:ascii="Franklin Gothic Book" w:eastAsiaTheme="minorHAnsi" w:hAnsi="Franklin Gothic Book" w:cstheme="minorHAnsi"/>
          <w:sz w:val="22"/>
          <w:szCs w:val="22"/>
          <w:shd w:val="clear" w:color="auto" w:fill="FFFFFF"/>
          <w:lang w:eastAsia="en-US"/>
        </w:rPr>
        <w:t xml:space="preserve"> comme essentiel</w:t>
      </w:r>
      <w:r w:rsidR="002A16D7" w:rsidRPr="00EF7CA7">
        <w:rPr>
          <w:rFonts w:ascii="Franklin Gothic Book" w:eastAsiaTheme="minorHAnsi" w:hAnsi="Franklin Gothic Book" w:cstheme="minorHAnsi"/>
          <w:sz w:val="22"/>
          <w:szCs w:val="22"/>
          <w:shd w:val="clear" w:color="auto" w:fill="FFFFFF"/>
          <w:lang w:eastAsia="en-US"/>
        </w:rPr>
        <w:t>s</w:t>
      </w:r>
      <w:r w:rsidRPr="00EF7CA7">
        <w:rPr>
          <w:rFonts w:ascii="Franklin Gothic Book" w:eastAsiaTheme="minorHAnsi" w:hAnsi="Franklin Gothic Book" w:cstheme="minorHAnsi"/>
          <w:sz w:val="22"/>
          <w:szCs w:val="22"/>
          <w:shd w:val="clear" w:color="auto" w:fill="FFFFFF"/>
          <w:lang w:eastAsia="en-US"/>
        </w:rPr>
        <w:t xml:space="preserve"> à la relance et à la viabilité de l’entreprise sont aussi admissible</w:t>
      </w:r>
      <w:r w:rsidR="002A16D7" w:rsidRPr="00EF7CA7">
        <w:rPr>
          <w:rFonts w:ascii="Franklin Gothic Book" w:eastAsiaTheme="minorHAnsi" w:hAnsi="Franklin Gothic Book" w:cstheme="minorHAnsi"/>
          <w:sz w:val="22"/>
          <w:szCs w:val="22"/>
          <w:shd w:val="clear" w:color="auto" w:fill="FFFFFF"/>
          <w:lang w:eastAsia="en-US"/>
        </w:rPr>
        <w:t>s</w:t>
      </w:r>
      <w:r w:rsidRPr="00EF7CA7">
        <w:rPr>
          <w:rFonts w:ascii="Franklin Gothic Book" w:eastAsiaTheme="minorHAnsi" w:hAnsi="Franklin Gothic Book" w:cstheme="minorHAnsi"/>
          <w:sz w:val="22"/>
          <w:szCs w:val="22"/>
          <w:shd w:val="clear" w:color="auto" w:fill="FFFFFF"/>
          <w:lang w:eastAsia="en-US"/>
        </w:rPr>
        <w:t xml:space="preserve"> au TP. (Exemple : technicien, représentant des ventes, directeurs, etc.)</w:t>
      </w:r>
    </w:p>
    <w:p w14:paraId="324B4155" w14:textId="311D6B2E" w:rsidR="00FD51B6" w:rsidRPr="00EF7CA7" w:rsidRDefault="00EA1EAF" w:rsidP="002529E7">
      <w:pPr>
        <w:jc w:val="both"/>
        <w:rPr>
          <w:rFonts w:ascii="Franklin Gothic Book" w:hAnsi="Franklin Gothic Book" w:cstheme="minorHAnsi"/>
          <w:i/>
          <w:iCs/>
          <w:shd w:val="clear" w:color="auto" w:fill="FFFFFF"/>
        </w:rPr>
      </w:pPr>
      <w:r w:rsidRPr="00EF7CA7">
        <w:rPr>
          <w:rFonts w:ascii="Franklin Gothic Book" w:hAnsi="Franklin Gothic Book" w:cstheme="minorHAnsi"/>
          <w:i/>
          <w:shd w:val="clear" w:color="auto" w:fill="FFFFFF"/>
        </w:rPr>
        <w:t xml:space="preserve">Les employés ne sont pas assujettis </w:t>
      </w:r>
      <w:r w:rsidR="0005084A" w:rsidRPr="00EF7CA7">
        <w:rPr>
          <w:rFonts w:ascii="Franklin Gothic Book" w:hAnsi="Franklin Gothic Book" w:cstheme="minorHAnsi"/>
          <w:i/>
          <w:shd w:val="clear" w:color="auto" w:fill="FFFFFF"/>
        </w:rPr>
        <w:t>au délai de carence d’une semaine</w:t>
      </w:r>
      <w:r w:rsidRPr="00EF7CA7">
        <w:rPr>
          <w:rFonts w:ascii="Franklin Gothic Book" w:hAnsi="Franklin Gothic Book" w:cstheme="minorHAnsi"/>
          <w:i/>
          <w:shd w:val="clear" w:color="auto" w:fill="FFFFFF"/>
        </w:rPr>
        <w:t xml:space="preserve"> pour obtenir</w:t>
      </w:r>
      <w:r w:rsidR="00015860" w:rsidRPr="00EF7CA7">
        <w:rPr>
          <w:rFonts w:ascii="Franklin Gothic Book" w:hAnsi="Franklin Gothic Book" w:cstheme="minorHAnsi"/>
          <w:i/>
          <w:shd w:val="clear" w:color="auto" w:fill="FFFFFF"/>
        </w:rPr>
        <w:t xml:space="preserve"> </w:t>
      </w:r>
      <w:r w:rsidR="00EF7611" w:rsidRPr="00EF7CA7">
        <w:rPr>
          <w:rFonts w:ascii="Franklin Gothic Book" w:hAnsi="Franklin Gothic Book" w:cstheme="minorHAnsi"/>
          <w:i/>
          <w:shd w:val="clear" w:color="auto" w:fill="FFFFFF"/>
        </w:rPr>
        <w:t>leurs prestations partagées</w:t>
      </w:r>
      <w:r w:rsidRPr="00EF7CA7">
        <w:rPr>
          <w:rFonts w:ascii="Franklin Gothic Book" w:hAnsi="Franklin Gothic Book" w:cstheme="minorHAnsi"/>
          <w:i/>
          <w:shd w:val="clear" w:color="auto" w:fill="FFFFFF"/>
        </w:rPr>
        <w:t> : 28 jours peuvent s’écouler entre la réception du relevé d’emploi et la réception du premier chèque.</w:t>
      </w:r>
    </w:p>
    <w:p w14:paraId="32F09682" w14:textId="77777777" w:rsidR="00FD51B6" w:rsidRPr="00EF7CA7" w:rsidRDefault="00FD51B6" w:rsidP="002529E7">
      <w:pPr>
        <w:spacing w:before="100" w:beforeAutospacing="1"/>
        <w:jc w:val="both"/>
        <w:rPr>
          <w:rFonts w:ascii="Franklin Gothic Book" w:eastAsia="Times New Roman" w:hAnsi="Franklin Gothic Book" w:cstheme="minorHAnsi"/>
          <w:b/>
          <w:bCs/>
          <w:lang w:eastAsia="fr-CA"/>
        </w:rPr>
      </w:pPr>
      <w:r w:rsidRPr="00EF7CA7">
        <w:rPr>
          <w:rFonts w:ascii="Franklin Gothic Book" w:eastAsia="Times New Roman" w:hAnsi="Franklin Gothic Book" w:cstheme="minorHAnsi"/>
          <w:b/>
          <w:bCs/>
          <w:lang w:eastAsia="fr-CA"/>
        </w:rPr>
        <w:t>Étapes à suivre</w:t>
      </w:r>
    </w:p>
    <w:p w14:paraId="484FA819" w14:textId="4F21AFAD" w:rsidR="00FD51B6" w:rsidRPr="00EF7CA7" w:rsidRDefault="00FD51B6" w:rsidP="002529E7">
      <w:pPr>
        <w:pStyle w:val="Paragraphedeliste"/>
        <w:numPr>
          <w:ilvl w:val="0"/>
          <w:numId w:val="22"/>
        </w:numPr>
        <w:jc w:val="both"/>
        <w:rPr>
          <w:rFonts w:ascii="Franklin Gothic Book" w:hAnsi="Franklin Gothic Book" w:cstheme="minorHAnsi"/>
          <w:b/>
          <w:bCs/>
          <w:i/>
          <w:iCs/>
          <w:shd w:val="clear" w:color="auto" w:fill="FFFFFF"/>
        </w:rPr>
      </w:pPr>
      <w:r w:rsidRPr="00EF7CA7">
        <w:rPr>
          <w:rFonts w:ascii="Franklin Gothic Book" w:hAnsi="Franklin Gothic Book" w:cstheme="minorHAnsi"/>
          <w:shd w:val="clear" w:color="auto" w:fill="FFFFFF"/>
        </w:rPr>
        <w:t xml:space="preserve">Consulter le Guide du demandeur du Travail partagé : </w:t>
      </w:r>
      <w:hyperlink r:id="rId34" w:history="1">
        <w:r w:rsidRPr="00EF7CA7">
          <w:rPr>
            <w:rStyle w:val="Lienhypertexte"/>
            <w:rFonts w:ascii="Franklin Gothic Book" w:hAnsi="Franklin Gothic Book" w:cstheme="minorHAnsi"/>
            <w:shd w:val="clear" w:color="auto" w:fill="FFFFFF"/>
          </w:rPr>
          <w:t>https://www.canada.ca/content/dam/canada/employment-social-development/migration/documents/assets/portfolio/docs/fr/travail_partage/Travail_partage_guide_demandeur.pdf</w:t>
        </w:r>
      </w:hyperlink>
    </w:p>
    <w:p w14:paraId="7C781C8A" w14:textId="1591786F" w:rsidR="00FD51B6" w:rsidRPr="00EF7CA7" w:rsidRDefault="00FD51B6" w:rsidP="002529E7">
      <w:pPr>
        <w:pStyle w:val="Paragraphedeliste"/>
        <w:numPr>
          <w:ilvl w:val="0"/>
          <w:numId w:val="22"/>
        </w:numPr>
        <w:jc w:val="both"/>
        <w:rPr>
          <w:rFonts w:ascii="Franklin Gothic Book" w:hAnsi="Franklin Gothic Book" w:cstheme="minorHAnsi"/>
          <w:b/>
          <w:bCs/>
          <w:i/>
          <w:iCs/>
          <w:shd w:val="clear" w:color="auto" w:fill="FFFFFF"/>
        </w:rPr>
      </w:pPr>
      <w:r w:rsidRPr="00EF7CA7">
        <w:rPr>
          <w:rFonts w:ascii="Franklin Gothic Book" w:hAnsi="Franklin Gothic Book" w:cstheme="minorHAnsi"/>
          <w:shd w:val="clear" w:color="auto" w:fill="FFFFFF"/>
        </w:rPr>
        <w:t xml:space="preserve">Remplir le formulaire : </w:t>
      </w:r>
      <w:hyperlink r:id="rId35" w:history="1">
        <w:r w:rsidR="00F23BA1" w:rsidRPr="00EF7CA7">
          <w:rPr>
            <w:rStyle w:val="Lienhypertexte"/>
            <w:rFonts w:ascii="Franklin Gothic Book" w:hAnsi="Franklin Gothic Book" w:cstheme="minorHAnsi"/>
            <w:shd w:val="clear" w:color="auto" w:fill="FFFFFF"/>
          </w:rPr>
          <w:t>https://catalogue.servicecanada.gc.ca/content/EForms/fr/CallForm.html?Lang=fr&amp;PDF=ESDC-EMP5100.pdf</w:t>
        </w:r>
      </w:hyperlink>
    </w:p>
    <w:p w14:paraId="08C5E9E8" w14:textId="6D70ACDA" w:rsidR="00F23BA1" w:rsidRPr="00EF7CA7" w:rsidRDefault="00F23BA1" w:rsidP="002529E7">
      <w:pPr>
        <w:pStyle w:val="Paragraphedeliste"/>
        <w:jc w:val="both"/>
        <w:rPr>
          <w:rFonts w:ascii="Franklin Gothic Book" w:hAnsi="Franklin Gothic Book" w:cstheme="minorHAnsi"/>
          <w:b/>
          <w:bCs/>
          <w:i/>
          <w:iCs/>
          <w:sz w:val="16"/>
          <w:szCs w:val="16"/>
          <w:shd w:val="clear" w:color="auto" w:fill="FFFFFF"/>
        </w:rPr>
      </w:pPr>
      <w:r w:rsidRPr="00EF7CA7">
        <w:rPr>
          <w:rFonts w:ascii="Franklin Gothic Book" w:hAnsi="Franklin Gothic Book" w:cstheme="minorHAnsi"/>
          <w:shd w:val="clear" w:color="auto" w:fill="FFFFFF"/>
        </w:rPr>
        <w:t>Il est essentiel que la demande soit complète, dûment remplie et signée par un représentant de l'employeur (ayant l'autorisation de conclure un accord juridique) et un représentant des employés et/ou du syndicat. </w:t>
      </w:r>
    </w:p>
    <w:p w14:paraId="3C0B04FC" w14:textId="142814A8" w:rsidR="00F23BA1" w:rsidRPr="00EF7CA7" w:rsidRDefault="00F23BA1" w:rsidP="002529E7">
      <w:pPr>
        <w:pStyle w:val="Paragraphedeliste"/>
        <w:numPr>
          <w:ilvl w:val="0"/>
          <w:numId w:val="22"/>
        </w:numPr>
        <w:jc w:val="both"/>
        <w:rPr>
          <w:rFonts w:ascii="Franklin Gothic Book" w:hAnsi="Franklin Gothic Book" w:cstheme="minorHAnsi"/>
          <w:b/>
          <w:bCs/>
          <w:i/>
          <w:iCs/>
          <w:sz w:val="16"/>
          <w:szCs w:val="16"/>
          <w:shd w:val="clear" w:color="auto" w:fill="FFFFFF"/>
        </w:rPr>
      </w:pPr>
      <w:r w:rsidRPr="00EF7CA7">
        <w:rPr>
          <w:rFonts w:ascii="Franklin Gothic Book" w:hAnsi="Franklin Gothic Book" w:cstheme="minorHAnsi"/>
          <w:shd w:val="clear" w:color="auto" w:fill="FFFFFF"/>
        </w:rPr>
        <w:t>Un relevé d'emploi (RE) doit être fourni à chaque employé qui participera au Travail partagé. </w:t>
      </w:r>
    </w:p>
    <w:p w14:paraId="60AD26C1" w14:textId="1305FAE3" w:rsidR="00F23BA1" w:rsidRPr="00EF7CA7" w:rsidRDefault="00F23BA1" w:rsidP="002529E7">
      <w:pPr>
        <w:pStyle w:val="Paragraphedeliste"/>
        <w:numPr>
          <w:ilvl w:val="0"/>
          <w:numId w:val="22"/>
        </w:numPr>
        <w:jc w:val="both"/>
        <w:rPr>
          <w:rFonts w:ascii="Franklin Gothic Book" w:hAnsi="Franklin Gothic Book" w:cstheme="minorHAnsi"/>
          <w:b/>
          <w:bCs/>
          <w:i/>
          <w:iCs/>
          <w:sz w:val="16"/>
          <w:szCs w:val="16"/>
          <w:shd w:val="clear" w:color="auto" w:fill="FFFFFF"/>
        </w:rPr>
      </w:pPr>
      <w:r w:rsidRPr="00EF7CA7">
        <w:rPr>
          <w:rFonts w:ascii="Franklin Gothic Book" w:hAnsi="Franklin Gothic Book" w:cstheme="minorHAnsi"/>
          <w:shd w:val="clear" w:color="auto" w:fill="FFFFFF"/>
        </w:rPr>
        <w:t>Envoyer la feuille d’adhésion avec les noms de tous les employés participants et leurs numéros d’assurance</w:t>
      </w:r>
      <w:r w:rsidR="00A428BD" w:rsidRPr="00EF7CA7">
        <w:rPr>
          <w:rFonts w:ascii="Franklin Gothic Book" w:hAnsi="Franklin Gothic Book" w:cstheme="minorHAnsi"/>
          <w:shd w:val="clear" w:color="auto" w:fill="FFFFFF"/>
        </w:rPr>
        <w:t>s</w:t>
      </w:r>
      <w:r w:rsidRPr="00EF7CA7">
        <w:rPr>
          <w:rFonts w:ascii="Franklin Gothic Book" w:hAnsi="Franklin Gothic Book" w:cstheme="minorHAnsi"/>
          <w:shd w:val="clear" w:color="auto" w:fill="FFFFFF"/>
        </w:rPr>
        <w:t xml:space="preserve"> sociales : </w:t>
      </w:r>
      <w:hyperlink r:id="rId36" w:history="1">
        <w:r w:rsidRPr="00EF7CA7">
          <w:rPr>
            <w:rStyle w:val="Lienhypertexte"/>
            <w:rFonts w:ascii="Franklin Gothic Book" w:hAnsi="Franklin Gothic Book" w:cstheme="minorHAnsi"/>
            <w:shd w:val="clear" w:color="auto" w:fill="FFFFFF"/>
          </w:rPr>
          <w:t>https://www.canada.ca/content/dam/esdc-edsc/documents/services/work-sharing/feuille-adhesion-TP-2019.xls</w:t>
        </w:r>
      </w:hyperlink>
    </w:p>
    <w:p w14:paraId="39983FE0" w14:textId="28747C3E" w:rsidR="00F23BA1" w:rsidRPr="00EF7CA7" w:rsidRDefault="00F23BA1" w:rsidP="002529E7">
      <w:pPr>
        <w:pStyle w:val="Paragraphedeliste"/>
        <w:numPr>
          <w:ilvl w:val="0"/>
          <w:numId w:val="22"/>
        </w:numPr>
        <w:jc w:val="both"/>
        <w:rPr>
          <w:rFonts w:ascii="Franklin Gothic Book" w:hAnsi="Franklin Gothic Book" w:cstheme="minorHAnsi"/>
          <w:b/>
          <w:bCs/>
          <w:i/>
          <w:iCs/>
          <w:sz w:val="16"/>
          <w:szCs w:val="16"/>
          <w:shd w:val="clear" w:color="auto" w:fill="FFFFFF"/>
        </w:rPr>
      </w:pPr>
      <w:r w:rsidRPr="00EF7CA7">
        <w:rPr>
          <w:rFonts w:ascii="Franklin Gothic Book" w:hAnsi="Franklin Gothic Book" w:cstheme="minorHAnsi"/>
          <w:shd w:val="clear" w:color="auto" w:fill="FFFFFF"/>
        </w:rPr>
        <w:t>La demande peut se faire de deux façons :</w:t>
      </w:r>
    </w:p>
    <w:p w14:paraId="17CF3144" w14:textId="7F850FF1" w:rsidR="00F23BA1" w:rsidRPr="00EF7CA7" w:rsidRDefault="00F23BA1" w:rsidP="002529E7">
      <w:pPr>
        <w:pStyle w:val="Paragraphedeliste"/>
        <w:numPr>
          <w:ilvl w:val="1"/>
          <w:numId w:val="22"/>
        </w:numPr>
        <w:jc w:val="both"/>
        <w:rPr>
          <w:rFonts w:ascii="Franklin Gothic Book" w:hAnsi="Franklin Gothic Book" w:cstheme="minorHAnsi"/>
          <w:b/>
          <w:bCs/>
          <w:i/>
          <w:iCs/>
          <w:sz w:val="16"/>
          <w:szCs w:val="16"/>
          <w:shd w:val="clear" w:color="auto" w:fill="FFFFFF"/>
        </w:rPr>
      </w:pPr>
      <w:r w:rsidRPr="00EF7CA7">
        <w:rPr>
          <w:rFonts w:ascii="Franklin Gothic Book" w:hAnsi="Franklin Gothic Book" w:cstheme="minorHAnsi"/>
          <w:shd w:val="clear" w:color="auto" w:fill="FFFFFF"/>
        </w:rPr>
        <w:t xml:space="preserve">Plateforme en ligne Passerelle de données : </w:t>
      </w:r>
      <w:hyperlink r:id="rId37" w:history="1">
        <w:r w:rsidRPr="00EF7CA7">
          <w:rPr>
            <w:rStyle w:val="Lienhypertexte"/>
            <w:rFonts w:ascii="Franklin Gothic Book" w:hAnsi="Franklin Gothic Book" w:cstheme="minorHAnsi"/>
            <w:shd w:val="clear" w:color="auto" w:fill="FFFFFF"/>
          </w:rPr>
          <w:t>https://www.canada.ca/content/dam/esdc-edsc/documents/services/work-sharing/feuille-adhesion-TP-2019.xls</w:t>
        </w:r>
      </w:hyperlink>
    </w:p>
    <w:p w14:paraId="4D9F3002" w14:textId="67768751" w:rsidR="00F23BA1" w:rsidRPr="00EF7CA7" w:rsidRDefault="00F23BA1" w:rsidP="002529E7">
      <w:pPr>
        <w:pStyle w:val="Paragraphedeliste"/>
        <w:numPr>
          <w:ilvl w:val="1"/>
          <w:numId w:val="22"/>
        </w:numPr>
        <w:jc w:val="both"/>
        <w:rPr>
          <w:rFonts w:ascii="Franklin Gothic Book" w:hAnsi="Franklin Gothic Book" w:cstheme="minorHAnsi"/>
          <w:b/>
          <w:bCs/>
          <w:i/>
          <w:iCs/>
          <w:sz w:val="16"/>
          <w:szCs w:val="16"/>
          <w:shd w:val="clear" w:color="auto" w:fill="FFFFFF"/>
        </w:rPr>
      </w:pPr>
      <w:r w:rsidRPr="00EF7CA7">
        <w:rPr>
          <w:rFonts w:ascii="Franklin Gothic Book" w:hAnsi="Franklin Gothic Book" w:cstheme="minorHAnsi"/>
          <w:shd w:val="clear" w:color="auto" w:fill="FFFFFF"/>
        </w:rPr>
        <w:t xml:space="preserve">Envoi courriel : </w:t>
      </w:r>
      <w:hyperlink r:id="rId38" w:history="1">
        <w:r w:rsidRPr="00EF7CA7">
          <w:rPr>
            <w:rStyle w:val="Lienhypertexte"/>
            <w:rFonts w:ascii="Franklin Gothic Book" w:hAnsi="Franklin Gothic Book" w:cstheme="minorHAnsi"/>
            <w:shd w:val="clear" w:color="auto" w:fill="FFFFFF"/>
          </w:rPr>
          <w:t>QC-DPMTDS-LMSDPB-TP-WS-GD@servicecanada.gc.ca</w:t>
        </w:r>
      </w:hyperlink>
      <w:r w:rsidRPr="00EF7CA7">
        <w:rPr>
          <w:rFonts w:ascii="Franklin Gothic Book" w:hAnsi="Franklin Gothic Book" w:cstheme="minorHAnsi"/>
          <w:shd w:val="clear" w:color="auto" w:fill="FFFFFF"/>
        </w:rPr>
        <w:t xml:space="preserve"> </w:t>
      </w:r>
    </w:p>
    <w:p w14:paraId="70B48494" w14:textId="77777777" w:rsidR="00EA1EAF" w:rsidRPr="00EF7CA7" w:rsidRDefault="00EA1EAF" w:rsidP="002529E7">
      <w:pPr>
        <w:jc w:val="both"/>
        <w:rPr>
          <w:rFonts w:ascii="Franklin Gothic Book" w:hAnsi="Franklin Gothic Book" w:cstheme="minorHAnsi"/>
          <w:b/>
          <w:bCs/>
        </w:rPr>
      </w:pPr>
    </w:p>
    <w:p w14:paraId="7A257D39" w14:textId="250C5DA4" w:rsidR="00EA1EAF" w:rsidRPr="00EF7CA7" w:rsidRDefault="00EA1EAF" w:rsidP="002529E7">
      <w:pPr>
        <w:spacing w:after="160" w:line="259" w:lineRule="auto"/>
        <w:jc w:val="both"/>
        <w:rPr>
          <w:rFonts w:ascii="Franklin Gothic Book" w:hAnsi="Franklin Gothic Book" w:cstheme="minorHAnsi"/>
        </w:rPr>
      </w:pPr>
      <w:r w:rsidRPr="00EF7CA7">
        <w:rPr>
          <w:rFonts w:ascii="Franklin Gothic Book" w:hAnsi="Franklin Gothic Book"/>
          <w:b/>
          <w:bCs/>
        </w:rPr>
        <w:t>Pour plus de renseignements</w:t>
      </w:r>
      <w:r w:rsidR="003473EB" w:rsidRPr="00EF7CA7">
        <w:rPr>
          <w:rFonts w:ascii="Franklin Gothic Book" w:hAnsi="Franklin Gothic Book"/>
          <w:b/>
          <w:bCs/>
        </w:rPr>
        <w:t xml:space="preserve"> : </w:t>
      </w:r>
      <w:r w:rsidR="001F4111" w:rsidRPr="00EF7CA7">
        <w:rPr>
          <w:rFonts w:ascii="Franklin Gothic Book" w:hAnsi="Franklin Gothic Book" w:cstheme="minorHAnsi"/>
        </w:rPr>
        <w:t>Rendez-vous sur :</w:t>
      </w:r>
      <w:r w:rsidRPr="00EF7CA7">
        <w:rPr>
          <w:rFonts w:ascii="Franklin Gothic Book" w:hAnsi="Franklin Gothic Book" w:cstheme="minorHAnsi"/>
        </w:rPr>
        <w:t xml:space="preserve"> </w:t>
      </w:r>
      <w:hyperlink r:id="rId39" w:history="1">
        <w:r w:rsidRPr="00EF7CA7">
          <w:rPr>
            <w:rStyle w:val="Lienhypertexte"/>
            <w:rFonts w:ascii="Franklin Gothic Book" w:hAnsi="Franklin Gothic Book"/>
          </w:rPr>
          <w:t>https://www.canada.ca/fr/emploi-developpement-social/services/travail-partage.html</w:t>
        </w:r>
      </w:hyperlink>
      <w:r w:rsidRPr="00EF7CA7">
        <w:rPr>
          <w:rFonts w:ascii="Franklin Gothic Book" w:hAnsi="Franklin Gothic Book"/>
        </w:rPr>
        <w:t xml:space="preserve"> ou appeler sans frais le 1-800-367-5693 (ATS : 1-855-881-9874).</w:t>
      </w:r>
    </w:p>
    <w:sectPr w:rsidR="00EA1EAF" w:rsidRPr="00EF7CA7" w:rsidSect="00E710EE">
      <w:pgSz w:w="12240" w:h="15840"/>
      <w:pgMar w:top="1276" w:right="1276" w:bottom="1276" w:left="14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63E7B" w14:textId="77777777" w:rsidR="009A5337" w:rsidRDefault="009A5337" w:rsidP="009E6C29">
      <w:r>
        <w:separator/>
      </w:r>
    </w:p>
  </w:endnote>
  <w:endnote w:type="continuationSeparator" w:id="0">
    <w:p w14:paraId="59A58364" w14:textId="77777777" w:rsidR="009A5337" w:rsidRDefault="009A5337" w:rsidP="009E6C29">
      <w:r>
        <w:continuationSeparator/>
      </w:r>
    </w:p>
  </w:endnote>
  <w:endnote w:type="continuationNotice" w:id="1">
    <w:p w14:paraId="69176B59" w14:textId="77777777" w:rsidR="009A5337" w:rsidRDefault="009A5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CB49D6F-5E04-495E-9954-E97FB0BAC181}"/>
    <w:embedBold r:id="rId2" w:fontKey="{1C39FF96-B3DF-45CA-B9D4-91C93E454022}"/>
    <w:embedItalic r:id="rId3" w:fontKey="{A1418180-E913-466E-9F91-98AC9CEE5DE3}"/>
    <w:embedBoldItalic r:id="rId4" w:fontKey="{C687795B-B98A-439A-B8FB-EE7E81BB0072}"/>
  </w:font>
  <w:font w:name="Calibri Light">
    <w:panose1 w:val="020F0302020204030204"/>
    <w:charset w:val="00"/>
    <w:family w:val="swiss"/>
    <w:pitch w:val="variable"/>
    <w:sig w:usb0="A00002EF" w:usb1="4000207B" w:usb2="00000000" w:usb3="00000000" w:csb0="0000019F" w:csb1="00000000"/>
    <w:embedRegular r:id="rId5" w:fontKey="{72EB9422-EC57-4DE6-A044-9B25162A1D8F}"/>
    <w:embedItalic r:id="rId6" w:fontKey="{859F45DD-6BFB-46A5-9F37-4A0507D94A50}"/>
  </w:font>
  <w:font w:name="Century Gothic">
    <w:panose1 w:val="020B0502020202020204"/>
    <w:charset w:val="00"/>
    <w:family w:val="swiss"/>
    <w:pitch w:val="variable"/>
    <w:sig w:usb0="00000287" w:usb1="00000000" w:usb2="00000000" w:usb3="00000000" w:csb0="0000009F" w:csb1="00000000"/>
    <w:embedRegular r:id="rId7" w:fontKey="{F453B438-FF46-49B9-9F7B-EAF27E904B19}"/>
  </w:font>
  <w:font w:name="Segoe UI">
    <w:panose1 w:val="020B0502040204020203"/>
    <w:charset w:val="00"/>
    <w:family w:val="swiss"/>
    <w:pitch w:val="variable"/>
    <w:sig w:usb0="E10022FF" w:usb1="C000E47F" w:usb2="00000029" w:usb3="00000000" w:csb0="000001DF" w:csb1="00000000"/>
    <w:embedRegular r:id="rId8" w:fontKey="{C5531131-436D-41B5-A475-F69819A89B19}"/>
  </w:font>
  <w:font w:name="Texta Alt">
    <w:altName w:val="Calibri"/>
    <w:panose1 w:val="00000000000000000000"/>
    <w:charset w:val="00"/>
    <w:family w:val="modern"/>
    <w:notTrueType/>
    <w:pitch w:val="variable"/>
    <w:sig w:usb0="A000002F" w:usb1="5000246B" w:usb2="00000000" w:usb3="00000000" w:csb0="00000001" w:csb1="00000000"/>
  </w:font>
  <w:font w:name="Texta Alt Medium">
    <w:panose1 w:val="00000000000000000000"/>
    <w:charset w:val="00"/>
    <w:family w:val="modern"/>
    <w:notTrueType/>
    <w:pitch w:val="variable"/>
    <w:sig w:usb0="A000002F" w:usb1="5000246B" w:usb2="00000000" w:usb3="00000000" w:csb0="00000001" w:csb1="00000000"/>
  </w:font>
  <w:font w:name="Texta Alt Heavy">
    <w:altName w:val="Calibri"/>
    <w:panose1 w:val="00000000000000000000"/>
    <w:charset w:val="00"/>
    <w:family w:val="modern"/>
    <w:notTrueType/>
    <w:pitch w:val="variable"/>
    <w:sig w:usb0="A000002F" w:usb1="5000246B"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9" w:fontKey="{5C937DD9-B80E-422F-A4AC-160E4D554381}"/>
    <w:embedBold r:id="rId10" w:fontKey="{44454EA1-F744-4509-A7A0-810BE78DC115}"/>
    <w:embedItalic r:id="rId11" w:fontKey="{847AD323-5C7F-4445-AAC4-45C24F4923C0}"/>
    <w:embedBoldItalic r:id="rId12" w:fontKey="{9AFDE5D9-1A98-4A86-AEF4-88C5CF4472E9}"/>
  </w:font>
  <w:font w:name="Text Al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12852" w14:textId="77777777" w:rsidR="00651D00" w:rsidRPr="0057095F" w:rsidRDefault="00651D00" w:rsidP="002E000D">
    <w:pPr>
      <w:pStyle w:val="Pieddepage"/>
      <w:pBdr>
        <w:bottom w:val="single" w:sz="12" w:space="1" w:color="auto"/>
      </w:pBdr>
      <w:jc w:val="right"/>
      <w:rPr>
        <w:b/>
        <w:sz w:val="6"/>
      </w:rPr>
    </w:pPr>
  </w:p>
  <w:p w14:paraId="6C94A389" w14:textId="73FDDC05" w:rsidR="00651D00" w:rsidRPr="00B03FB3" w:rsidRDefault="00651D00" w:rsidP="00BE725B">
    <w:pPr>
      <w:pStyle w:val="Pieddepage"/>
      <w:jc w:val="right"/>
      <w:rPr>
        <w:rFonts w:ascii="Franklin Gothic Book" w:hAnsi="Franklin Gothic Book"/>
        <w:sz w:val="20"/>
      </w:rPr>
    </w:pPr>
    <w:r w:rsidRPr="0057095F">
      <w:rPr>
        <w:b/>
        <w:noProof/>
        <w:lang w:eastAsia="fr-CA"/>
      </w:rPr>
      <mc:AlternateContent>
        <mc:Choice Requires="wps">
          <w:drawing>
            <wp:anchor distT="0" distB="0" distL="114300" distR="114300" simplePos="0" relativeHeight="251658240" behindDoc="0" locked="0" layoutInCell="1" allowOverlap="1" wp14:anchorId="38B14797" wp14:editId="04142C13">
              <wp:simplePos x="0" y="0"/>
              <wp:positionH relativeFrom="rightMargin">
                <wp:align>left</wp:align>
              </wp:positionH>
              <wp:positionV relativeFrom="page">
                <wp:posOffset>9445925</wp:posOffset>
              </wp:positionV>
              <wp:extent cx="701616" cy="474452"/>
              <wp:effectExtent l="0" t="0" r="3810" b="19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16" cy="474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08879071"/>
                          </w:sdtPr>
                          <w:sdtEndPr>
                            <w:rPr>
                              <w:rFonts w:ascii="Franklin Gothic Book" w:hAnsi="Franklin Gothic Book"/>
                              <w:sz w:val="32"/>
                              <w:szCs w:val="32"/>
                            </w:rPr>
                          </w:sdtEndPr>
                          <w:sdtContent>
                            <w:sdt>
                              <w:sdtPr>
                                <w:rPr>
                                  <w:rFonts w:asciiTheme="majorHAnsi" w:eastAsiaTheme="majorEastAsia" w:hAnsiTheme="majorHAnsi" w:cstheme="majorBidi"/>
                                  <w:sz w:val="48"/>
                                  <w:szCs w:val="48"/>
                                </w:rPr>
                                <w:id w:val="1912738387"/>
                              </w:sdtPr>
                              <w:sdtEndPr>
                                <w:rPr>
                                  <w:rFonts w:ascii="Franklin Gothic Book" w:hAnsi="Franklin Gothic Book"/>
                                  <w:sz w:val="32"/>
                                  <w:szCs w:val="32"/>
                                </w:rPr>
                              </w:sdtEndPr>
                              <w:sdtContent>
                                <w:p w14:paraId="14EB7B91" w14:textId="77777777" w:rsidR="00651D00" w:rsidRPr="00B03FB3" w:rsidRDefault="00651D00" w:rsidP="002E000D">
                                  <w:pPr>
                                    <w:jc w:val="center"/>
                                    <w:rPr>
                                      <w:rFonts w:ascii="Franklin Gothic Book" w:eastAsiaTheme="majorEastAsia" w:hAnsi="Franklin Gothic Book" w:cstheme="majorBidi"/>
                                      <w:sz w:val="32"/>
                                      <w:szCs w:val="32"/>
                                    </w:rPr>
                                  </w:pPr>
                                  <w:r w:rsidRPr="00B03FB3">
                                    <w:rPr>
                                      <w:rFonts w:ascii="Franklin Gothic Book" w:eastAsiaTheme="minorEastAsia" w:hAnsi="Franklin Gothic Book" w:cs="Times New Roman"/>
                                      <w:sz w:val="32"/>
                                      <w:szCs w:val="32"/>
                                    </w:rPr>
                                    <w:fldChar w:fldCharType="begin"/>
                                  </w:r>
                                  <w:r w:rsidRPr="00B03FB3">
                                    <w:rPr>
                                      <w:rFonts w:ascii="Franklin Gothic Book" w:hAnsi="Franklin Gothic Book"/>
                                      <w:sz w:val="32"/>
                                      <w:szCs w:val="32"/>
                                    </w:rPr>
                                    <w:instrText>PAGE   \* MERGEFORMAT</w:instrText>
                                  </w:r>
                                  <w:r w:rsidRPr="00B03FB3">
                                    <w:rPr>
                                      <w:rFonts w:ascii="Franklin Gothic Book" w:eastAsiaTheme="minorEastAsia" w:hAnsi="Franklin Gothic Book" w:cs="Times New Roman"/>
                                      <w:sz w:val="32"/>
                                      <w:szCs w:val="32"/>
                                    </w:rPr>
                                    <w:fldChar w:fldCharType="separate"/>
                                  </w:r>
                                  <w:r w:rsidR="00B50BB1" w:rsidRPr="00B50BB1">
                                    <w:rPr>
                                      <w:rFonts w:ascii="Franklin Gothic Book" w:eastAsiaTheme="majorEastAsia" w:hAnsi="Franklin Gothic Book" w:cstheme="majorBidi"/>
                                      <w:noProof/>
                                      <w:sz w:val="32"/>
                                      <w:szCs w:val="32"/>
                                      <w:lang w:val="fr-FR"/>
                                    </w:rPr>
                                    <w:t>13</w:t>
                                  </w:r>
                                  <w:r w:rsidRPr="00B03FB3">
                                    <w:rPr>
                                      <w:rFonts w:ascii="Franklin Gothic Book" w:eastAsiaTheme="majorEastAsia" w:hAnsi="Franklin Gothic Book" w:cstheme="majorBidi"/>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0;margin-top:743.75pt;width:55.25pt;height:37.35pt;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" stroked="f">
              <v:textbox>
                <w:txbxContent>
                  <w:sdt>
                    <w:sdtPr>
                      <w:rPr>
                        <w:rFonts w:asciiTheme="majorHAnsi" w:eastAsiaTheme="majorEastAsia" w:hAnsiTheme="majorHAnsi" w:cstheme="majorBidi"/>
                        <w:sz w:val="48"/>
                        <w:szCs w:val="48"/>
                      </w:rPr>
                      <w:id w:val="-1608879071"/>
                    </w:sdtPr>
                    <w:sdtEndPr>
                      <w:rPr>
                        <w:rFonts w:ascii="Franklin Gothic Book" w:hAnsi="Franklin Gothic Book"/>
                        <w:sz w:val="32"/>
                        <w:szCs w:val="32"/>
                      </w:rPr>
                    </w:sdtEndPr>
                    <w:sdtContent>
                      <w:sdt>
                        <w:sdtPr>
                          <w:rPr>
                            <w:rFonts w:asciiTheme="majorHAnsi" w:eastAsiaTheme="majorEastAsia" w:hAnsiTheme="majorHAnsi" w:cstheme="majorBidi"/>
                            <w:sz w:val="48"/>
                            <w:szCs w:val="48"/>
                          </w:rPr>
                          <w:id w:val="1912738387"/>
                        </w:sdtPr>
                        <w:sdtEndPr>
                          <w:rPr>
                            <w:rFonts w:ascii="Franklin Gothic Book" w:hAnsi="Franklin Gothic Book"/>
                            <w:sz w:val="32"/>
                            <w:szCs w:val="32"/>
                          </w:rPr>
                        </w:sdtEndPr>
                        <w:sdtContent>
                          <w:p w14:paraId="14EB7B91" w14:textId="77777777" w:rsidR="00651D00" w:rsidRPr="00B03FB3" w:rsidRDefault="00651D00" w:rsidP="002E000D">
                            <w:pPr>
                              <w:jc w:val="center"/>
                              <w:rPr>
                                <w:rFonts w:ascii="Franklin Gothic Book" w:eastAsiaTheme="majorEastAsia" w:hAnsi="Franklin Gothic Book" w:cstheme="majorBidi"/>
                                <w:sz w:val="32"/>
                                <w:szCs w:val="32"/>
                              </w:rPr>
                            </w:pPr>
                            <w:r w:rsidRPr="00B03FB3">
                              <w:rPr>
                                <w:rFonts w:ascii="Franklin Gothic Book" w:eastAsiaTheme="minorEastAsia" w:hAnsi="Franklin Gothic Book" w:cs="Times New Roman"/>
                                <w:sz w:val="32"/>
                                <w:szCs w:val="32"/>
                              </w:rPr>
                              <w:fldChar w:fldCharType="begin"/>
                            </w:r>
                            <w:r w:rsidRPr="00B03FB3">
                              <w:rPr>
                                <w:rFonts w:ascii="Franklin Gothic Book" w:hAnsi="Franklin Gothic Book"/>
                                <w:sz w:val="32"/>
                                <w:szCs w:val="32"/>
                              </w:rPr>
                              <w:instrText>PAGE   \* MERGEFORMAT</w:instrText>
                            </w:r>
                            <w:r w:rsidRPr="00B03FB3">
                              <w:rPr>
                                <w:rFonts w:ascii="Franklin Gothic Book" w:eastAsiaTheme="minorEastAsia" w:hAnsi="Franklin Gothic Book" w:cs="Times New Roman"/>
                                <w:sz w:val="32"/>
                                <w:szCs w:val="32"/>
                              </w:rPr>
                              <w:fldChar w:fldCharType="separate"/>
                            </w:r>
                            <w:r w:rsidR="00B50BB1" w:rsidRPr="00B50BB1">
                              <w:rPr>
                                <w:rFonts w:ascii="Franklin Gothic Book" w:eastAsiaTheme="majorEastAsia" w:hAnsi="Franklin Gothic Book" w:cstheme="majorBidi"/>
                                <w:noProof/>
                                <w:sz w:val="32"/>
                                <w:szCs w:val="32"/>
                                <w:lang w:val="fr-FR"/>
                              </w:rPr>
                              <w:t>13</w:t>
                            </w:r>
                            <w:r w:rsidRPr="00B03FB3">
                              <w:rPr>
                                <w:rFonts w:ascii="Franklin Gothic Book" w:eastAsiaTheme="majorEastAsia" w:hAnsi="Franklin Gothic Book" w:cstheme="majorBidi"/>
                                <w:sz w:val="32"/>
                                <w:szCs w:val="32"/>
                              </w:rPr>
                              <w:fldChar w:fldCharType="end"/>
                            </w:r>
                          </w:p>
                        </w:sdtContent>
                      </w:sdt>
                    </w:sdtContent>
                  </w:sdt>
                </w:txbxContent>
              </v:textbox>
              <w10:wrap anchorx="margin" anchory="page"/>
            </v:rect>
          </w:pict>
        </mc:Fallback>
      </mc:AlternateContent>
    </w:r>
    <w:sdt>
      <w:sdtPr>
        <w:rPr>
          <w:sz w:val="20"/>
        </w:rPr>
        <w:id w:val="-1551071593"/>
        <w:docPartObj>
          <w:docPartGallery w:val="Page Numbers (Bottom of Page)"/>
          <w:docPartUnique/>
        </w:docPartObj>
      </w:sdtPr>
      <w:sdtEndPr>
        <w:rPr>
          <w:rFonts w:ascii="Franklin Gothic Book" w:hAnsi="Franklin Gothic Book"/>
        </w:rPr>
      </w:sdtEndPr>
      <w:sdtContent>
        <w:r w:rsidR="007135C0" w:rsidRPr="00B03FB3">
          <w:rPr>
            <w:rFonts w:ascii="Franklin Gothic Book" w:hAnsi="Franklin Gothic Book"/>
            <w:sz w:val="20"/>
          </w:rPr>
          <w:t>S</w:t>
        </w:r>
        <w:r w:rsidR="00B03FB3" w:rsidRPr="00B03FB3">
          <w:rPr>
            <w:rFonts w:ascii="Franklin Gothic Book" w:hAnsi="Franklin Gothic Book"/>
            <w:sz w:val="20"/>
          </w:rPr>
          <w:t xml:space="preserve">OINS PERSONNELS </w:t>
        </w:r>
        <w:r w:rsidR="007135C0" w:rsidRPr="00B03FB3">
          <w:rPr>
            <w:rFonts w:ascii="Franklin Gothic Book" w:hAnsi="Franklin Gothic Book"/>
            <w:sz w:val="20"/>
          </w:rPr>
          <w:t>QU</w:t>
        </w:r>
        <w:r w:rsidR="00EF7CA7" w:rsidRPr="00B03FB3">
          <w:rPr>
            <w:rFonts w:ascii="Franklin Gothic Book" w:hAnsi="Franklin Gothic Book"/>
            <w:sz w:val="20"/>
          </w:rPr>
          <w:t>É</w:t>
        </w:r>
        <w:r w:rsidR="007135C0" w:rsidRPr="00B03FB3">
          <w:rPr>
            <w:rFonts w:ascii="Franklin Gothic Book" w:hAnsi="Franklin Gothic Book"/>
            <w:sz w:val="20"/>
          </w:rPr>
          <w:t>BEC</w:t>
        </w:r>
        <w:r w:rsidRPr="00B03FB3">
          <w:rPr>
            <w:rFonts w:ascii="Franklin Gothic Book" w:hAnsi="Franklin Gothic Book"/>
            <w:sz w:val="20"/>
          </w:rPr>
          <w:t xml:space="preserve"> : PROGRAMMES </w:t>
        </w:r>
        <w:r w:rsidR="003B7C2C" w:rsidRPr="00B03FB3">
          <w:rPr>
            <w:rFonts w:ascii="Franklin Gothic Book" w:hAnsi="Franklin Gothic Book"/>
            <w:sz w:val="20"/>
          </w:rPr>
          <w:t xml:space="preserve">D’AIDE EN MAIN -D’OEUVRE </w:t>
        </w:r>
        <w:r w:rsidRPr="00B03FB3">
          <w:rPr>
            <w:rFonts w:ascii="Franklin Gothic Book" w:hAnsi="Franklin Gothic Book"/>
            <w:sz w:val="20"/>
          </w:rPr>
          <w:t xml:space="preserve">COVID-19 </w:t>
        </w:r>
      </w:sdtContent>
    </w:sdt>
    <w:r w:rsidRPr="00B03FB3">
      <w:rPr>
        <w:rFonts w:ascii="Franklin Gothic Book" w:hAnsi="Franklin Gothic Book"/>
        <w:sz w:val="20"/>
      </w:rPr>
      <w:t xml:space="preserve"> –</w:t>
    </w:r>
    <w:r w:rsidR="00DA30E4" w:rsidRPr="00B03FB3">
      <w:rPr>
        <w:rFonts w:ascii="Franklin Gothic Book" w:hAnsi="Franklin Gothic Book"/>
        <w:sz w:val="20"/>
      </w:rPr>
      <w:t xml:space="preserve"> 1</w:t>
    </w:r>
    <w:r w:rsidR="00CE5B40" w:rsidRPr="00B03FB3">
      <w:rPr>
        <w:rFonts w:ascii="Franklin Gothic Book" w:hAnsi="Franklin Gothic Book"/>
        <w:sz w:val="20"/>
      </w:rPr>
      <w:t>6</w:t>
    </w:r>
    <w:r w:rsidRPr="00B03FB3">
      <w:rPr>
        <w:rFonts w:ascii="Franklin Gothic Book" w:hAnsi="Franklin Gothic Book"/>
        <w:sz w:val="20"/>
      </w:rPr>
      <w:t xml:space="preserve"> </w:t>
    </w:r>
    <w:r w:rsidR="00F23BA1" w:rsidRPr="00B03FB3">
      <w:rPr>
        <w:rFonts w:ascii="Franklin Gothic Book" w:hAnsi="Franklin Gothic Book"/>
        <w:sz w:val="20"/>
      </w:rPr>
      <w:t>octobre</w:t>
    </w:r>
    <w:r w:rsidRPr="00B03FB3">
      <w:rPr>
        <w:rFonts w:ascii="Franklin Gothic Book" w:hAnsi="Franklin Gothic Book"/>
        <w:sz w:val="20"/>
      </w:rPr>
      <w:t xml:space="preserv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C57E1" w14:textId="77777777" w:rsidR="009A5337" w:rsidRDefault="009A5337" w:rsidP="009E6C29">
      <w:r>
        <w:separator/>
      </w:r>
    </w:p>
  </w:footnote>
  <w:footnote w:type="continuationSeparator" w:id="0">
    <w:p w14:paraId="6EA4A038" w14:textId="77777777" w:rsidR="009A5337" w:rsidRDefault="009A5337" w:rsidP="009E6C29">
      <w:r>
        <w:continuationSeparator/>
      </w:r>
    </w:p>
  </w:footnote>
  <w:footnote w:type="continuationNotice" w:id="1">
    <w:p w14:paraId="67EA22FC" w14:textId="77777777" w:rsidR="009A5337" w:rsidRDefault="009A5337"/>
  </w:footnote>
  <w:footnote w:id="2">
    <w:p w14:paraId="162F0D70" w14:textId="2955D84B" w:rsidR="00DB7FAB" w:rsidRPr="00DB7FAB" w:rsidRDefault="00DB7FAB" w:rsidP="00DB7FAB">
      <w:pPr>
        <w:rPr>
          <w:sz w:val="18"/>
          <w:szCs w:val="18"/>
        </w:rPr>
      </w:pPr>
      <w:r>
        <w:rPr>
          <w:rStyle w:val="Appelnotedebasdep"/>
        </w:rPr>
        <w:footnoteRef/>
      </w:r>
      <w:r w:rsidRPr="00DB7FAB">
        <w:t xml:space="preserve"> </w:t>
      </w:r>
      <w:r w:rsidRPr="00DB7FAB">
        <w:rPr>
          <w:sz w:val="18"/>
          <w:szCs w:val="18"/>
        </w:rPr>
        <w:t>Pour plus d’in</w:t>
      </w:r>
      <w:r>
        <w:rPr>
          <w:sz w:val="18"/>
          <w:szCs w:val="18"/>
        </w:rPr>
        <w:t>form</w:t>
      </w:r>
      <w:r w:rsidRPr="00DB7FAB">
        <w:rPr>
          <w:sz w:val="18"/>
          <w:szCs w:val="18"/>
        </w:rPr>
        <w:t xml:space="preserve">ation sur le calcul et la durée des prestations, allez sur : </w:t>
      </w:r>
      <w:hyperlink r:id="rId1" w:history="1">
        <w:r w:rsidRPr="00DB7FAB">
          <w:rPr>
            <w:rStyle w:val="Lienhypertexte"/>
            <w:sz w:val="18"/>
            <w:szCs w:val="18"/>
          </w:rPr>
          <w:t>https://www.canada.ca/fr/services/prestations/ae/assurance-emploi-reguliere/montant-prestation.html</w:t>
        </w:r>
      </w:hyperlink>
    </w:p>
    <w:p w14:paraId="0DA971A9" w14:textId="262346C6" w:rsidR="00DB7FAB" w:rsidRPr="00DB7FAB" w:rsidRDefault="00DB7FAB">
      <w:pPr>
        <w:pStyle w:val="Notedebasdepage"/>
        <w:rPr>
          <w:sz w:val="18"/>
          <w:szCs w:val="18"/>
        </w:rPr>
      </w:pPr>
    </w:p>
  </w:footnote>
  <w:footnote w:id="3">
    <w:p w14:paraId="195B0C7C" w14:textId="77777777" w:rsidR="00231561" w:rsidRDefault="00231561" w:rsidP="00231561">
      <w:pPr>
        <w:pStyle w:val="Notedebasdepage"/>
      </w:pPr>
      <w:r>
        <w:rPr>
          <w:rStyle w:val="Appelnotedebasdep"/>
        </w:rPr>
        <w:footnoteRef/>
      </w:r>
      <w:r>
        <w:t xml:space="preserve"> Le lien de dépendance peut être défini comme un lien entre des personnes qui sont liées par une relation de sang, un mariage, une union de fait ou une adoption.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6C39"/>
    <w:multiLevelType w:val="hybridMultilevel"/>
    <w:tmpl w:val="1AA81D0C"/>
    <w:lvl w:ilvl="0" w:tplc="0C0C000F">
      <w:start w:val="1"/>
      <w:numFmt w:val="decimal"/>
      <w:lvlText w:val="%1."/>
      <w:lvlJc w:val="left"/>
      <w:pPr>
        <w:ind w:left="1066" w:hanging="360"/>
      </w:p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1">
    <w:nsid w:val="04E15962"/>
    <w:multiLevelType w:val="multilevel"/>
    <w:tmpl w:val="FB348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B3DFA"/>
    <w:multiLevelType w:val="hybridMultilevel"/>
    <w:tmpl w:val="BFE0730A"/>
    <w:lvl w:ilvl="0" w:tplc="0C0C000F">
      <w:start w:val="1"/>
      <w:numFmt w:val="decimal"/>
      <w:lvlText w:val="%1."/>
      <w:lvlJc w:val="left"/>
      <w:pPr>
        <w:ind w:left="1066" w:hanging="360"/>
      </w:p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3">
    <w:nsid w:val="07335041"/>
    <w:multiLevelType w:val="hybridMultilevel"/>
    <w:tmpl w:val="3782F4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A632626"/>
    <w:multiLevelType w:val="hybridMultilevel"/>
    <w:tmpl w:val="6E2ABDC4"/>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12CF3ACA"/>
    <w:multiLevelType w:val="hybridMultilevel"/>
    <w:tmpl w:val="1706C3A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4D61506"/>
    <w:multiLevelType w:val="multilevel"/>
    <w:tmpl w:val="FB348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6A3F5F"/>
    <w:multiLevelType w:val="hybridMultilevel"/>
    <w:tmpl w:val="1AA81D0C"/>
    <w:lvl w:ilvl="0" w:tplc="0C0C000F">
      <w:start w:val="1"/>
      <w:numFmt w:val="decimal"/>
      <w:lvlText w:val="%1."/>
      <w:lvlJc w:val="left"/>
      <w:pPr>
        <w:ind w:left="1066" w:hanging="360"/>
      </w:p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8">
    <w:nsid w:val="162705A8"/>
    <w:multiLevelType w:val="hybridMultilevel"/>
    <w:tmpl w:val="A144471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C1F0EAA"/>
    <w:multiLevelType w:val="hybridMultilevel"/>
    <w:tmpl w:val="771E1C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23A3CBD"/>
    <w:multiLevelType w:val="multilevel"/>
    <w:tmpl w:val="FB348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147C41"/>
    <w:multiLevelType w:val="hybridMultilevel"/>
    <w:tmpl w:val="438CA5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13A4974"/>
    <w:multiLevelType w:val="hybridMultilevel"/>
    <w:tmpl w:val="705C0B1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10061C1"/>
    <w:multiLevelType w:val="multilevel"/>
    <w:tmpl w:val="FB348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5D24BE"/>
    <w:multiLevelType w:val="hybridMultilevel"/>
    <w:tmpl w:val="6004F24C"/>
    <w:lvl w:ilvl="0" w:tplc="0C0C000F">
      <w:start w:val="1"/>
      <w:numFmt w:val="decimal"/>
      <w:lvlText w:val="%1."/>
      <w:lvlJc w:val="left"/>
      <w:pPr>
        <w:ind w:left="1066" w:hanging="360"/>
      </w:p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15">
    <w:nsid w:val="43FA2006"/>
    <w:multiLevelType w:val="hybridMultilevel"/>
    <w:tmpl w:val="6004F24C"/>
    <w:lvl w:ilvl="0" w:tplc="0C0C000F">
      <w:start w:val="1"/>
      <w:numFmt w:val="decimal"/>
      <w:lvlText w:val="%1."/>
      <w:lvlJc w:val="left"/>
      <w:pPr>
        <w:ind w:left="1066" w:hanging="360"/>
      </w:p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16">
    <w:nsid w:val="4BAD6615"/>
    <w:multiLevelType w:val="multilevel"/>
    <w:tmpl w:val="FB348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0E5234"/>
    <w:multiLevelType w:val="hybridMultilevel"/>
    <w:tmpl w:val="3F028BB2"/>
    <w:lvl w:ilvl="0" w:tplc="D45EA198">
      <w:start w:val="1"/>
      <w:numFmt w:val="bullet"/>
      <w:pStyle w:val="ListeATOUTSetRISQUES"/>
      <w:lvlText w:val=""/>
      <w:lvlJc w:val="left"/>
      <w:pPr>
        <w:ind w:left="170" w:hanging="170"/>
      </w:pPr>
      <w:rPr>
        <w:rFonts w:ascii="Symbol" w:hAnsi="Symbol" w:hint="default"/>
        <w:b/>
        <w:i w:val="0"/>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E9C01C4"/>
    <w:multiLevelType w:val="hybridMultilevel"/>
    <w:tmpl w:val="DB363066"/>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547715B6"/>
    <w:multiLevelType w:val="hybridMultilevel"/>
    <w:tmpl w:val="44A4DB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F657ECC"/>
    <w:multiLevelType w:val="hybridMultilevel"/>
    <w:tmpl w:val="531CB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3113FA5"/>
    <w:multiLevelType w:val="hybridMultilevel"/>
    <w:tmpl w:val="B2B08E24"/>
    <w:lvl w:ilvl="0" w:tplc="DE2CC82C">
      <w:start w:val="1"/>
      <w:numFmt w:val="bullet"/>
      <w:pStyle w:val="LISTE"/>
      <w:lvlText w:val=""/>
      <w:lvlJc w:val="left"/>
      <w:pPr>
        <w:ind w:left="567" w:hanging="340"/>
      </w:pPr>
      <w:rPr>
        <w:rFonts w:ascii="Symbol" w:hAnsi="Symbol" w:hint="default"/>
        <w:b/>
        <w:i w:val="0"/>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807310B"/>
    <w:multiLevelType w:val="hybridMultilevel"/>
    <w:tmpl w:val="71EA97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8361DEC"/>
    <w:multiLevelType w:val="hybridMultilevel"/>
    <w:tmpl w:val="197A9D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0054548"/>
    <w:multiLevelType w:val="hybridMultilevel"/>
    <w:tmpl w:val="215880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7D573F2"/>
    <w:multiLevelType w:val="hybridMultilevel"/>
    <w:tmpl w:val="AE5A284A"/>
    <w:lvl w:ilvl="0" w:tplc="0C0C000F">
      <w:start w:val="1"/>
      <w:numFmt w:val="decimal"/>
      <w:lvlText w:val="%1."/>
      <w:lvlJc w:val="left"/>
      <w:pPr>
        <w:ind w:left="1066" w:hanging="360"/>
      </w:p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26">
    <w:nsid w:val="7B751B00"/>
    <w:multiLevelType w:val="hybridMultilevel"/>
    <w:tmpl w:val="FC9EDA5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7">
    <w:nsid w:val="7CE11A4D"/>
    <w:multiLevelType w:val="hybridMultilevel"/>
    <w:tmpl w:val="561C004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7"/>
  </w:num>
  <w:num w:numId="2">
    <w:abstractNumId w:val="21"/>
  </w:num>
  <w:num w:numId="3">
    <w:abstractNumId w:val="6"/>
  </w:num>
  <w:num w:numId="4">
    <w:abstractNumId w:val="11"/>
  </w:num>
  <w:num w:numId="5">
    <w:abstractNumId w:val="5"/>
  </w:num>
  <w:num w:numId="6">
    <w:abstractNumId w:val="9"/>
  </w:num>
  <w:num w:numId="7">
    <w:abstractNumId w:val="26"/>
  </w:num>
  <w:num w:numId="8">
    <w:abstractNumId w:val="27"/>
  </w:num>
  <w:num w:numId="9">
    <w:abstractNumId w:val="24"/>
  </w:num>
  <w:num w:numId="10">
    <w:abstractNumId w:val="18"/>
  </w:num>
  <w:num w:numId="11">
    <w:abstractNumId w:val="0"/>
  </w:num>
  <w:num w:numId="12">
    <w:abstractNumId w:val="15"/>
  </w:num>
  <w:num w:numId="13">
    <w:abstractNumId w:val="7"/>
  </w:num>
  <w:num w:numId="14">
    <w:abstractNumId w:val="14"/>
  </w:num>
  <w:num w:numId="15">
    <w:abstractNumId w:val="2"/>
  </w:num>
  <w:num w:numId="16">
    <w:abstractNumId w:val="25"/>
  </w:num>
  <w:num w:numId="17">
    <w:abstractNumId w:val="22"/>
  </w:num>
  <w:num w:numId="18">
    <w:abstractNumId w:val="3"/>
  </w:num>
  <w:num w:numId="19">
    <w:abstractNumId w:val="20"/>
  </w:num>
  <w:num w:numId="20">
    <w:abstractNumId w:val="19"/>
  </w:num>
  <w:num w:numId="21">
    <w:abstractNumId w:val="8"/>
  </w:num>
  <w:num w:numId="22">
    <w:abstractNumId w:val="12"/>
  </w:num>
  <w:num w:numId="23">
    <w:abstractNumId w:val="23"/>
  </w:num>
  <w:num w:numId="24">
    <w:abstractNumId w:val="4"/>
  </w:num>
  <w:num w:numId="25">
    <w:abstractNumId w:val="10"/>
  </w:num>
  <w:num w:numId="26">
    <w:abstractNumId w:val="16"/>
  </w:num>
  <w:num w:numId="27">
    <w:abstractNumId w:val="1"/>
  </w:num>
  <w:num w:numId="28">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87"/>
  <w:drawingGridVerticalSpacing w:val="18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0B5"/>
    <w:rsid w:val="0000004E"/>
    <w:rsid w:val="0000221E"/>
    <w:rsid w:val="0000511E"/>
    <w:rsid w:val="00005E5E"/>
    <w:rsid w:val="00005E9A"/>
    <w:rsid w:val="00007581"/>
    <w:rsid w:val="00010546"/>
    <w:rsid w:val="0001172E"/>
    <w:rsid w:val="00012198"/>
    <w:rsid w:val="00012296"/>
    <w:rsid w:val="000128E1"/>
    <w:rsid w:val="0001499B"/>
    <w:rsid w:val="00014AAA"/>
    <w:rsid w:val="000156F5"/>
    <w:rsid w:val="00015860"/>
    <w:rsid w:val="0001758E"/>
    <w:rsid w:val="000203F5"/>
    <w:rsid w:val="000225A4"/>
    <w:rsid w:val="000236D1"/>
    <w:rsid w:val="000249B6"/>
    <w:rsid w:val="0002509F"/>
    <w:rsid w:val="000259DC"/>
    <w:rsid w:val="00027699"/>
    <w:rsid w:val="00030A9B"/>
    <w:rsid w:val="000318FB"/>
    <w:rsid w:val="00032A34"/>
    <w:rsid w:val="00033189"/>
    <w:rsid w:val="00033FFF"/>
    <w:rsid w:val="000352C4"/>
    <w:rsid w:val="00036D2C"/>
    <w:rsid w:val="000371D8"/>
    <w:rsid w:val="00037EEC"/>
    <w:rsid w:val="00042153"/>
    <w:rsid w:val="00043E4A"/>
    <w:rsid w:val="00044938"/>
    <w:rsid w:val="000449A6"/>
    <w:rsid w:val="00046569"/>
    <w:rsid w:val="0005084A"/>
    <w:rsid w:val="000514A6"/>
    <w:rsid w:val="00051F29"/>
    <w:rsid w:val="00052F6B"/>
    <w:rsid w:val="00053DE5"/>
    <w:rsid w:val="00054BAD"/>
    <w:rsid w:val="0005577B"/>
    <w:rsid w:val="00057162"/>
    <w:rsid w:val="000573F4"/>
    <w:rsid w:val="00060853"/>
    <w:rsid w:val="000608FB"/>
    <w:rsid w:val="000616BA"/>
    <w:rsid w:val="00061969"/>
    <w:rsid w:val="00061CF6"/>
    <w:rsid w:val="0006279F"/>
    <w:rsid w:val="00062821"/>
    <w:rsid w:val="00064960"/>
    <w:rsid w:val="00064EC4"/>
    <w:rsid w:val="0006553F"/>
    <w:rsid w:val="00071288"/>
    <w:rsid w:val="00071372"/>
    <w:rsid w:val="0007139E"/>
    <w:rsid w:val="00071892"/>
    <w:rsid w:val="00073A28"/>
    <w:rsid w:val="00073B31"/>
    <w:rsid w:val="00077D91"/>
    <w:rsid w:val="000802EF"/>
    <w:rsid w:val="0008096E"/>
    <w:rsid w:val="00080A99"/>
    <w:rsid w:val="00081443"/>
    <w:rsid w:val="000824B1"/>
    <w:rsid w:val="00084970"/>
    <w:rsid w:val="00085D70"/>
    <w:rsid w:val="00085EC8"/>
    <w:rsid w:val="000960C9"/>
    <w:rsid w:val="00096740"/>
    <w:rsid w:val="00096A8E"/>
    <w:rsid w:val="00096ABF"/>
    <w:rsid w:val="000974D6"/>
    <w:rsid w:val="00097E2E"/>
    <w:rsid w:val="000A07E3"/>
    <w:rsid w:val="000A0EAB"/>
    <w:rsid w:val="000A1689"/>
    <w:rsid w:val="000A296D"/>
    <w:rsid w:val="000A394F"/>
    <w:rsid w:val="000A4473"/>
    <w:rsid w:val="000A6850"/>
    <w:rsid w:val="000A6F26"/>
    <w:rsid w:val="000B1FD4"/>
    <w:rsid w:val="000B349A"/>
    <w:rsid w:val="000B36E7"/>
    <w:rsid w:val="000B3C23"/>
    <w:rsid w:val="000B5098"/>
    <w:rsid w:val="000B73E0"/>
    <w:rsid w:val="000B7E1B"/>
    <w:rsid w:val="000C10EF"/>
    <w:rsid w:val="000C320C"/>
    <w:rsid w:val="000C3DB5"/>
    <w:rsid w:val="000C47C1"/>
    <w:rsid w:val="000C49AF"/>
    <w:rsid w:val="000C5387"/>
    <w:rsid w:val="000D27DE"/>
    <w:rsid w:val="000D2816"/>
    <w:rsid w:val="000D57D1"/>
    <w:rsid w:val="000D5E5F"/>
    <w:rsid w:val="000D61AC"/>
    <w:rsid w:val="000D7ED3"/>
    <w:rsid w:val="000E53F1"/>
    <w:rsid w:val="000E56D7"/>
    <w:rsid w:val="000E6057"/>
    <w:rsid w:val="000E768C"/>
    <w:rsid w:val="000E792E"/>
    <w:rsid w:val="000F10C4"/>
    <w:rsid w:val="000F1D00"/>
    <w:rsid w:val="000F3938"/>
    <w:rsid w:val="000F55E1"/>
    <w:rsid w:val="000F6056"/>
    <w:rsid w:val="000F648F"/>
    <w:rsid w:val="000F772D"/>
    <w:rsid w:val="00101883"/>
    <w:rsid w:val="00101B50"/>
    <w:rsid w:val="001031E7"/>
    <w:rsid w:val="00103EF7"/>
    <w:rsid w:val="001047A6"/>
    <w:rsid w:val="00111443"/>
    <w:rsid w:val="00111774"/>
    <w:rsid w:val="00111864"/>
    <w:rsid w:val="00111B32"/>
    <w:rsid w:val="00111CBC"/>
    <w:rsid w:val="00113D7B"/>
    <w:rsid w:val="001142F8"/>
    <w:rsid w:val="00116E0A"/>
    <w:rsid w:val="001204EA"/>
    <w:rsid w:val="00120D1E"/>
    <w:rsid w:val="0012113F"/>
    <w:rsid w:val="0012151F"/>
    <w:rsid w:val="0012360E"/>
    <w:rsid w:val="0012466F"/>
    <w:rsid w:val="00127419"/>
    <w:rsid w:val="00130734"/>
    <w:rsid w:val="00131208"/>
    <w:rsid w:val="001314AA"/>
    <w:rsid w:val="00132AF8"/>
    <w:rsid w:val="00133457"/>
    <w:rsid w:val="00133B48"/>
    <w:rsid w:val="00135D20"/>
    <w:rsid w:val="00136372"/>
    <w:rsid w:val="00140715"/>
    <w:rsid w:val="00140D30"/>
    <w:rsid w:val="00142CDC"/>
    <w:rsid w:val="00145A2C"/>
    <w:rsid w:val="00146466"/>
    <w:rsid w:val="001470FB"/>
    <w:rsid w:val="0015182D"/>
    <w:rsid w:val="00153444"/>
    <w:rsid w:val="00155A94"/>
    <w:rsid w:val="001606E5"/>
    <w:rsid w:val="00160C46"/>
    <w:rsid w:val="00161FC8"/>
    <w:rsid w:val="0016261A"/>
    <w:rsid w:val="0016405E"/>
    <w:rsid w:val="001644BE"/>
    <w:rsid w:val="0016468B"/>
    <w:rsid w:val="00165951"/>
    <w:rsid w:val="00166A46"/>
    <w:rsid w:val="0016704E"/>
    <w:rsid w:val="00167F4F"/>
    <w:rsid w:val="0017082A"/>
    <w:rsid w:val="001713DE"/>
    <w:rsid w:val="00171D69"/>
    <w:rsid w:val="001721DB"/>
    <w:rsid w:val="0017352D"/>
    <w:rsid w:val="001739F1"/>
    <w:rsid w:val="001749CA"/>
    <w:rsid w:val="0017543E"/>
    <w:rsid w:val="00175BE4"/>
    <w:rsid w:val="00177E1A"/>
    <w:rsid w:val="001822EA"/>
    <w:rsid w:val="00186001"/>
    <w:rsid w:val="00186590"/>
    <w:rsid w:val="001865C9"/>
    <w:rsid w:val="001875A8"/>
    <w:rsid w:val="001876F4"/>
    <w:rsid w:val="00190C2D"/>
    <w:rsid w:val="00191333"/>
    <w:rsid w:val="0019183E"/>
    <w:rsid w:val="00191DD1"/>
    <w:rsid w:val="0019270F"/>
    <w:rsid w:val="001929D3"/>
    <w:rsid w:val="00195077"/>
    <w:rsid w:val="00195801"/>
    <w:rsid w:val="00195A2E"/>
    <w:rsid w:val="001A0E05"/>
    <w:rsid w:val="001A0F0E"/>
    <w:rsid w:val="001A1604"/>
    <w:rsid w:val="001A254D"/>
    <w:rsid w:val="001A457F"/>
    <w:rsid w:val="001A4584"/>
    <w:rsid w:val="001A523E"/>
    <w:rsid w:val="001A57B4"/>
    <w:rsid w:val="001A7191"/>
    <w:rsid w:val="001A736F"/>
    <w:rsid w:val="001A779A"/>
    <w:rsid w:val="001B04DF"/>
    <w:rsid w:val="001B127E"/>
    <w:rsid w:val="001B18FB"/>
    <w:rsid w:val="001B1EB3"/>
    <w:rsid w:val="001B298A"/>
    <w:rsid w:val="001B3131"/>
    <w:rsid w:val="001B3BB1"/>
    <w:rsid w:val="001B4398"/>
    <w:rsid w:val="001B5565"/>
    <w:rsid w:val="001B7742"/>
    <w:rsid w:val="001B7CCD"/>
    <w:rsid w:val="001C1C07"/>
    <w:rsid w:val="001C4ABF"/>
    <w:rsid w:val="001C56C5"/>
    <w:rsid w:val="001C623F"/>
    <w:rsid w:val="001C681B"/>
    <w:rsid w:val="001D0930"/>
    <w:rsid w:val="001D114B"/>
    <w:rsid w:val="001D1AA8"/>
    <w:rsid w:val="001D303B"/>
    <w:rsid w:val="001D372F"/>
    <w:rsid w:val="001D3ED0"/>
    <w:rsid w:val="001D55CC"/>
    <w:rsid w:val="001D713E"/>
    <w:rsid w:val="001E5DEA"/>
    <w:rsid w:val="001E654C"/>
    <w:rsid w:val="001E6EFF"/>
    <w:rsid w:val="001F0239"/>
    <w:rsid w:val="001F1483"/>
    <w:rsid w:val="001F1B21"/>
    <w:rsid w:val="001F225A"/>
    <w:rsid w:val="001F281C"/>
    <w:rsid w:val="001F2A81"/>
    <w:rsid w:val="001F4111"/>
    <w:rsid w:val="001F48A2"/>
    <w:rsid w:val="001F4F86"/>
    <w:rsid w:val="001F55E4"/>
    <w:rsid w:val="001F7FCB"/>
    <w:rsid w:val="00202354"/>
    <w:rsid w:val="0020580A"/>
    <w:rsid w:val="00206EBF"/>
    <w:rsid w:val="00212EF4"/>
    <w:rsid w:val="00215A08"/>
    <w:rsid w:val="00215F6D"/>
    <w:rsid w:val="00217CB6"/>
    <w:rsid w:val="00220B6F"/>
    <w:rsid w:val="00220D39"/>
    <w:rsid w:val="00222991"/>
    <w:rsid w:val="0022362F"/>
    <w:rsid w:val="002241E7"/>
    <w:rsid w:val="00224D0E"/>
    <w:rsid w:val="00231504"/>
    <w:rsid w:val="00231561"/>
    <w:rsid w:val="00231AED"/>
    <w:rsid w:val="00231EDF"/>
    <w:rsid w:val="00233CAC"/>
    <w:rsid w:val="00233E36"/>
    <w:rsid w:val="00234050"/>
    <w:rsid w:val="002349D2"/>
    <w:rsid w:val="00234D9E"/>
    <w:rsid w:val="00237217"/>
    <w:rsid w:val="00240805"/>
    <w:rsid w:val="00242D6A"/>
    <w:rsid w:val="00242DB5"/>
    <w:rsid w:val="00245EAE"/>
    <w:rsid w:val="002469D4"/>
    <w:rsid w:val="00246A63"/>
    <w:rsid w:val="002474B9"/>
    <w:rsid w:val="00250A76"/>
    <w:rsid w:val="00251F8C"/>
    <w:rsid w:val="002529E7"/>
    <w:rsid w:val="00254342"/>
    <w:rsid w:val="002558CF"/>
    <w:rsid w:val="00255B32"/>
    <w:rsid w:val="00256B88"/>
    <w:rsid w:val="00257052"/>
    <w:rsid w:val="002620E0"/>
    <w:rsid w:val="0026494C"/>
    <w:rsid w:val="00264F9F"/>
    <w:rsid w:val="0026537F"/>
    <w:rsid w:val="0026695A"/>
    <w:rsid w:val="00270209"/>
    <w:rsid w:val="00271076"/>
    <w:rsid w:val="00271597"/>
    <w:rsid w:val="00273E4C"/>
    <w:rsid w:val="00275BAB"/>
    <w:rsid w:val="0027637E"/>
    <w:rsid w:val="00276416"/>
    <w:rsid w:val="002769BA"/>
    <w:rsid w:val="002776B2"/>
    <w:rsid w:val="00277905"/>
    <w:rsid w:val="00277F3B"/>
    <w:rsid w:val="002808CB"/>
    <w:rsid w:val="00280E2D"/>
    <w:rsid w:val="00280F91"/>
    <w:rsid w:val="00280FA9"/>
    <w:rsid w:val="00281B9B"/>
    <w:rsid w:val="00281D65"/>
    <w:rsid w:val="00282C63"/>
    <w:rsid w:val="00283B0F"/>
    <w:rsid w:val="0028445A"/>
    <w:rsid w:val="0028472A"/>
    <w:rsid w:val="002858A5"/>
    <w:rsid w:val="00286A4B"/>
    <w:rsid w:val="0029023D"/>
    <w:rsid w:val="002918E7"/>
    <w:rsid w:val="002956BE"/>
    <w:rsid w:val="002A0A5D"/>
    <w:rsid w:val="002A10CF"/>
    <w:rsid w:val="002A16D7"/>
    <w:rsid w:val="002A245B"/>
    <w:rsid w:val="002A4F59"/>
    <w:rsid w:val="002A5332"/>
    <w:rsid w:val="002A6124"/>
    <w:rsid w:val="002B17B0"/>
    <w:rsid w:val="002B22B7"/>
    <w:rsid w:val="002B2C67"/>
    <w:rsid w:val="002B3085"/>
    <w:rsid w:val="002B4F1B"/>
    <w:rsid w:val="002B5ED4"/>
    <w:rsid w:val="002B61AD"/>
    <w:rsid w:val="002B6DC9"/>
    <w:rsid w:val="002B72C0"/>
    <w:rsid w:val="002B77A6"/>
    <w:rsid w:val="002C010D"/>
    <w:rsid w:val="002C0E98"/>
    <w:rsid w:val="002C1BE2"/>
    <w:rsid w:val="002C528D"/>
    <w:rsid w:val="002C6A1C"/>
    <w:rsid w:val="002C7302"/>
    <w:rsid w:val="002D04B5"/>
    <w:rsid w:val="002D063A"/>
    <w:rsid w:val="002D1D3E"/>
    <w:rsid w:val="002D1E6D"/>
    <w:rsid w:val="002D20B5"/>
    <w:rsid w:val="002D3262"/>
    <w:rsid w:val="002D378D"/>
    <w:rsid w:val="002D3B6A"/>
    <w:rsid w:val="002D4576"/>
    <w:rsid w:val="002D58D9"/>
    <w:rsid w:val="002D7443"/>
    <w:rsid w:val="002E000D"/>
    <w:rsid w:val="002E04B0"/>
    <w:rsid w:val="002E2365"/>
    <w:rsid w:val="002E2B96"/>
    <w:rsid w:val="002E3C31"/>
    <w:rsid w:val="002E3F47"/>
    <w:rsid w:val="002E547A"/>
    <w:rsid w:val="002E5B7A"/>
    <w:rsid w:val="002E6241"/>
    <w:rsid w:val="002E6AD1"/>
    <w:rsid w:val="002F09D3"/>
    <w:rsid w:val="002F0C95"/>
    <w:rsid w:val="002F49C7"/>
    <w:rsid w:val="002F673D"/>
    <w:rsid w:val="002F795B"/>
    <w:rsid w:val="00300FF6"/>
    <w:rsid w:val="00301FAE"/>
    <w:rsid w:val="00303A6D"/>
    <w:rsid w:val="00303CD6"/>
    <w:rsid w:val="003057C7"/>
    <w:rsid w:val="003066F4"/>
    <w:rsid w:val="00306F7F"/>
    <w:rsid w:val="003106D6"/>
    <w:rsid w:val="00311829"/>
    <w:rsid w:val="0031281B"/>
    <w:rsid w:val="003139D1"/>
    <w:rsid w:val="0031414A"/>
    <w:rsid w:val="00315540"/>
    <w:rsid w:val="0031699F"/>
    <w:rsid w:val="00317C05"/>
    <w:rsid w:val="00320353"/>
    <w:rsid w:val="00320548"/>
    <w:rsid w:val="00320834"/>
    <w:rsid w:val="0032147E"/>
    <w:rsid w:val="003217CA"/>
    <w:rsid w:val="00321EEB"/>
    <w:rsid w:val="00326B58"/>
    <w:rsid w:val="003326C8"/>
    <w:rsid w:val="00332E40"/>
    <w:rsid w:val="0033339E"/>
    <w:rsid w:val="00335A20"/>
    <w:rsid w:val="00335DEF"/>
    <w:rsid w:val="00336794"/>
    <w:rsid w:val="00337CB0"/>
    <w:rsid w:val="003401B3"/>
    <w:rsid w:val="003418AB"/>
    <w:rsid w:val="0034382F"/>
    <w:rsid w:val="003438A4"/>
    <w:rsid w:val="00344D70"/>
    <w:rsid w:val="00345663"/>
    <w:rsid w:val="0034581A"/>
    <w:rsid w:val="0034633C"/>
    <w:rsid w:val="00346859"/>
    <w:rsid w:val="0034694C"/>
    <w:rsid w:val="00346D38"/>
    <w:rsid w:val="003473EB"/>
    <w:rsid w:val="003500A6"/>
    <w:rsid w:val="003502BD"/>
    <w:rsid w:val="003532F5"/>
    <w:rsid w:val="00353770"/>
    <w:rsid w:val="00354BE7"/>
    <w:rsid w:val="0035581F"/>
    <w:rsid w:val="00356F38"/>
    <w:rsid w:val="00357E9C"/>
    <w:rsid w:val="00360B11"/>
    <w:rsid w:val="003619B7"/>
    <w:rsid w:val="00362D34"/>
    <w:rsid w:val="00363510"/>
    <w:rsid w:val="00363E6D"/>
    <w:rsid w:val="003656CB"/>
    <w:rsid w:val="00366038"/>
    <w:rsid w:val="00367DBD"/>
    <w:rsid w:val="00370634"/>
    <w:rsid w:val="00370CE0"/>
    <w:rsid w:val="003713B2"/>
    <w:rsid w:val="00371693"/>
    <w:rsid w:val="00371B95"/>
    <w:rsid w:val="0037240E"/>
    <w:rsid w:val="00374FC4"/>
    <w:rsid w:val="00375644"/>
    <w:rsid w:val="003777E5"/>
    <w:rsid w:val="003779D7"/>
    <w:rsid w:val="003830AA"/>
    <w:rsid w:val="003852DC"/>
    <w:rsid w:val="00385AA8"/>
    <w:rsid w:val="00386817"/>
    <w:rsid w:val="00387A46"/>
    <w:rsid w:val="003907AA"/>
    <w:rsid w:val="00391EF7"/>
    <w:rsid w:val="00393095"/>
    <w:rsid w:val="00393CA6"/>
    <w:rsid w:val="0039613D"/>
    <w:rsid w:val="003972DE"/>
    <w:rsid w:val="00397373"/>
    <w:rsid w:val="00397C2D"/>
    <w:rsid w:val="003A3671"/>
    <w:rsid w:val="003A41BF"/>
    <w:rsid w:val="003A4773"/>
    <w:rsid w:val="003A5900"/>
    <w:rsid w:val="003A5C4D"/>
    <w:rsid w:val="003A655C"/>
    <w:rsid w:val="003A7EF7"/>
    <w:rsid w:val="003B0953"/>
    <w:rsid w:val="003B1B50"/>
    <w:rsid w:val="003B30AF"/>
    <w:rsid w:val="003B503D"/>
    <w:rsid w:val="003B512A"/>
    <w:rsid w:val="003B5CD3"/>
    <w:rsid w:val="003B5DF4"/>
    <w:rsid w:val="003B7208"/>
    <w:rsid w:val="003B7C2C"/>
    <w:rsid w:val="003C0610"/>
    <w:rsid w:val="003C0E6A"/>
    <w:rsid w:val="003C0F57"/>
    <w:rsid w:val="003C19B1"/>
    <w:rsid w:val="003C4042"/>
    <w:rsid w:val="003C446D"/>
    <w:rsid w:val="003C6055"/>
    <w:rsid w:val="003C71EB"/>
    <w:rsid w:val="003C732E"/>
    <w:rsid w:val="003C77CA"/>
    <w:rsid w:val="003D0B9F"/>
    <w:rsid w:val="003D0E46"/>
    <w:rsid w:val="003D4742"/>
    <w:rsid w:val="003D4AEF"/>
    <w:rsid w:val="003D7DFE"/>
    <w:rsid w:val="003E046D"/>
    <w:rsid w:val="003E2B4E"/>
    <w:rsid w:val="003E375D"/>
    <w:rsid w:val="003E4A40"/>
    <w:rsid w:val="003E4FC4"/>
    <w:rsid w:val="003E531E"/>
    <w:rsid w:val="003E6E1D"/>
    <w:rsid w:val="003E7470"/>
    <w:rsid w:val="003E78DF"/>
    <w:rsid w:val="003E791A"/>
    <w:rsid w:val="003F0173"/>
    <w:rsid w:val="003F02AB"/>
    <w:rsid w:val="003F04AF"/>
    <w:rsid w:val="003F1E5F"/>
    <w:rsid w:val="003F27B8"/>
    <w:rsid w:val="003F57DA"/>
    <w:rsid w:val="003F5C35"/>
    <w:rsid w:val="003F647A"/>
    <w:rsid w:val="003F79F9"/>
    <w:rsid w:val="00401E93"/>
    <w:rsid w:val="00402070"/>
    <w:rsid w:val="00405342"/>
    <w:rsid w:val="00407509"/>
    <w:rsid w:val="00407922"/>
    <w:rsid w:val="00407FA5"/>
    <w:rsid w:val="0041037F"/>
    <w:rsid w:val="00411700"/>
    <w:rsid w:val="00412045"/>
    <w:rsid w:val="00414F76"/>
    <w:rsid w:val="00416F2B"/>
    <w:rsid w:val="0041764C"/>
    <w:rsid w:val="0041774A"/>
    <w:rsid w:val="00417783"/>
    <w:rsid w:val="00420196"/>
    <w:rsid w:val="004201DC"/>
    <w:rsid w:val="00421C42"/>
    <w:rsid w:val="00422C18"/>
    <w:rsid w:val="004234E5"/>
    <w:rsid w:val="004263CF"/>
    <w:rsid w:val="00431C4A"/>
    <w:rsid w:val="00431EFF"/>
    <w:rsid w:val="00432A9B"/>
    <w:rsid w:val="004333BF"/>
    <w:rsid w:val="00437B6A"/>
    <w:rsid w:val="00440706"/>
    <w:rsid w:val="00442862"/>
    <w:rsid w:val="0044317B"/>
    <w:rsid w:val="004443AA"/>
    <w:rsid w:val="00445934"/>
    <w:rsid w:val="00446BB2"/>
    <w:rsid w:val="0044786B"/>
    <w:rsid w:val="004532F1"/>
    <w:rsid w:val="00453D61"/>
    <w:rsid w:val="00455677"/>
    <w:rsid w:val="00457466"/>
    <w:rsid w:val="00457AC1"/>
    <w:rsid w:val="00460252"/>
    <w:rsid w:val="004614A4"/>
    <w:rsid w:val="004614B7"/>
    <w:rsid w:val="004629EB"/>
    <w:rsid w:val="00462A11"/>
    <w:rsid w:val="00462D2C"/>
    <w:rsid w:val="00463B5F"/>
    <w:rsid w:val="0046623B"/>
    <w:rsid w:val="004708AF"/>
    <w:rsid w:val="004728C6"/>
    <w:rsid w:val="00473034"/>
    <w:rsid w:val="00474929"/>
    <w:rsid w:val="004759DD"/>
    <w:rsid w:val="00476123"/>
    <w:rsid w:val="004819F5"/>
    <w:rsid w:val="00481B4A"/>
    <w:rsid w:val="00481E73"/>
    <w:rsid w:val="00483F2C"/>
    <w:rsid w:val="00485B73"/>
    <w:rsid w:val="0048751A"/>
    <w:rsid w:val="004877BA"/>
    <w:rsid w:val="004900C1"/>
    <w:rsid w:val="00492FC3"/>
    <w:rsid w:val="0049632C"/>
    <w:rsid w:val="004A016C"/>
    <w:rsid w:val="004A0DED"/>
    <w:rsid w:val="004A1B82"/>
    <w:rsid w:val="004A2F14"/>
    <w:rsid w:val="004A3468"/>
    <w:rsid w:val="004A429E"/>
    <w:rsid w:val="004A4DBF"/>
    <w:rsid w:val="004A5756"/>
    <w:rsid w:val="004A6E4B"/>
    <w:rsid w:val="004B0CD7"/>
    <w:rsid w:val="004B0F5C"/>
    <w:rsid w:val="004B1DBB"/>
    <w:rsid w:val="004B2D2D"/>
    <w:rsid w:val="004B2E22"/>
    <w:rsid w:val="004B373A"/>
    <w:rsid w:val="004B43F8"/>
    <w:rsid w:val="004B4400"/>
    <w:rsid w:val="004B45C5"/>
    <w:rsid w:val="004B48E6"/>
    <w:rsid w:val="004B5C16"/>
    <w:rsid w:val="004B6B8D"/>
    <w:rsid w:val="004B7DE8"/>
    <w:rsid w:val="004C2E3D"/>
    <w:rsid w:val="004C4015"/>
    <w:rsid w:val="004C5321"/>
    <w:rsid w:val="004C54EA"/>
    <w:rsid w:val="004C61BA"/>
    <w:rsid w:val="004C6393"/>
    <w:rsid w:val="004C639C"/>
    <w:rsid w:val="004C655C"/>
    <w:rsid w:val="004C6581"/>
    <w:rsid w:val="004C77B4"/>
    <w:rsid w:val="004D00A0"/>
    <w:rsid w:val="004D0233"/>
    <w:rsid w:val="004D0D03"/>
    <w:rsid w:val="004D0F73"/>
    <w:rsid w:val="004D3985"/>
    <w:rsid w:val="004D4D56"/>
    <w:rsid w:val="004D6B39"/>
    <w:rsid w:val="004D6E9B"/>
    <w:rsid w:val="004D76EB"/>
    <w:rsid w:val="004D77BF"/>
    <w:rsid w:val="004D7F2F"/>
    <w:rsid w:val="004E0BBF"/>
    <w:rsid w:val="004E55BA"/>
    <w:rsid w:val="004E6260"/>
    <w:rsid w:val="004E6A4E"/>
    <w:rsid w:val="004E70BB"/>
    <w:rsid w:val="004E766F"/>
    <w:rsid w:val="004F1634"/>
    <w:rsid w:val="004F43F5"/>
    <w:rsid w:val="004F6C3F"/>
    <w:rsid w:val="004F6E92"/>
    <w:rsid w:val="005007AC"/>
    <w:rsid w:val="00500EE5"/>
    <w:rsid w:val="00501034"/>
    <w:rsid w:val="00501C2F"/>
    <w:rsid w:val="005038F1"/>
    <w:rsid w:val="00503FCE"/>
    <w:rsid w:val="005055CB"/>
    <w:rsid w:val="00507D71"/>
    <w:rsid w:val="0051015F"/>
    <w:rsid w:val="005121D1"/>
    <w:rsid w:val="0051268B"/>
    <w:rsid w:val="00512F68"/>
    <w:rsid w:val="005146A0"/>
    <w:rsid w:val="00515F68"/>
    <w:rsid w:val="005169B1"/>
    <w:rsid w:val="00517F91"/>
    <w:rsid w:val="005213E1"/>
    <w:rsid w:val="00522B30"/>
    <w:rsid w:val="005237FA"/>
    <w:rsid w:val="0052636F"/>
    <w:rsid w:val="00530737"/>
    <w:rsid w:val="00531839"/>
    <w:rsid w:val="00533496"/>
    <w:rsid w:val="00533F3B"/>
    <w:rsid w:val="00534453"/>
    <w:rsid w:val="005353E0"/>
    <w:rsid w:val="005367CB"/>
    <w:rsid w:val="00540590"/>
    <w:rsid w:val="00542C9C"/>
    <w:rsid w:val="00543111"/>
    <w:rsid w:val="005440E1"/>
    <w:rsid w:val="00544D94"/>
    <w:rsid w:val="00544F57"/>
    <w:rsid w:val="00545DB2"/>
    <w:rsid w:val="0054717A"/>
    <w:rsid w:val="00547759"/>
    <w:rsid w:val="005508BA"/>
    <w:rsid w:val="00550CCB"/>
    <w:rsid w:val="00551991"/>
    <w:rsid w:val="00551BF0"/>
    <w:rsid w:val="00553231"/>
    <w:rsid w:val="00555363"/>
    <w:rsid w:val="00555D65"/>
    <w:rsid w:val="00556257"/>
    <w:rsid w:val="00557999"/>
    <w:rsid w:val="00557AF3"/>
    <w:rsid w:val="00560044"/>
    <w:rsid w:val="0056078A"/>
    <w:rsid w:val="00560EE1"/>
    <w:rsid w:val="00561CA3"/>
    <w:rsid w:val="00562C33"/>
    <w:rsid w:val="00562E38"/>
    <w:rsid w:val="00565EB0"/>
    <w:rsid w:val="00566CAF"/>
    <w:rsid w:val="00566D23"/>
    <w:rsid w:val="00567135"/>
    <w:rsid w:val="005705F3"/>
    <w:rsid w:val="0057095F"/>
    <w:rsid w:val="0057112C"/>
    <w:rsid w:val="00571CBB"/>
    <w:rsid w:val="005729D1"/>
    <w:rsid w:val="00572C4C"/>
    <w:rsid w:val="0057346D"/>
    <w:rsid w:val="00574D38"/>
    <w:rsid w:val="00574F31"/>
    <w:rsid w:val="00575164"/>
    <w:rsid w:val="0057611E"/>
    <w:rsid w:val="00576ABE"/>
    <w:rsid w:val="00580280"/>
    <w:rsid w:val="00581925"/>
    <w:rsid w:val="005863E9"/>
    <w:rsid w:val="00587D53"/>
    <w:rsid w:val="00590701"/>
    <w:rsid w:val="00592D2C"/>
    <w:rsid w:val="00594212"/>
    <w:rsid w:val="00595EBE"/>
    <w:rsid w:val="005A0EAA"/>
    <w:rsid w:val="005A12DC"/>
    <w:rsid w:val="005A2387"/>
    <w:rsid w:val="005A2521"/>
    <w:rsid w:val="005A2D0B"/>
    <w:rsid w:val="005A2EEC"/>
    <w:rsid w:val="005A37BA"/>
    <w:rsid w:val="005A3CD2"/>
    <w:rsid w:val="005A611F"/>
    <w:rsid w:val="005A62CE"/>
    <w:rsid w:val="005A65E9"/>
    <w:rsid w:val="005A68BC"/>
    <w:rsid w:val="005A68F9"/>
    <w:rsid w:val="005B0763"/>
    <w:rsid w:val="005B110D"/>
    <w:rsid w:val="005B2421"/>
    <w:rsid w:val="005B25BA"/>
    <w:rsid w:val="005B2FD5"/>
    <w:rsid w:val="005B3104"/>
    <w:rsid w:val="005B34DC"/>
    <w:rsid w:val="005B413C"/>
    <w:rsid w:val="005B42A1"/>
    <w:rsid w:val="005C3E1A"/>
    <w:rsid w:val="005C5140"/>
    <w:rsid w:val="005C531C"/>
    <w:rsid w:val="005C5FB9"/>
    <w:rsid w:val="005C6D60"/>
    <w:rsid w:val="005C7E0A"/>
    <w:rsid w:val="005C7E84"/>
    <w:rsid w:val="005D0111"/>
    <w:rsid w:val="005D14C8"/>
    <w:rsid w:val="005D3253"/>
    <w:rsid w:val="005D3435"/>
    <w:rsid w:val="005D377D"/>
    <w:rsid w:val="005D3A9B"/>
    <w:rsid w:val="005D53A5"/>
    <w:rsid w:val="005D6C5D"/>
    <w:rsid w:val="005E038A"/>
    <w:rsid w:val="005E04BC"/>
    <w:rsid w:val="005E33AD"/>
    <w:rsid w:val="005E4FAD"/>
    <w:rsid w:val="005E53E7"/>
    <w:rsid w:val="005E5936"/>
    <w:rsid w:val="005E7265"/>
    <w:rsid w:val="005E7EDE"/>
    <w:rsid w:val="005F37CF"/>
    <w:rsid w:val="005F5956"/>
    <w:rsid w:val="005F6C7B"/>
    <w:rsid w:val="006025BF"/>
    <w:rsid w:val="00602A9E"/>
    <w:rsid w:val="00603D99"/>
    <w:rsid w:val="00607F70"/>
    <w:rsid w:val="006104E8"/>
    <w:rsid w:val="0061153A"/>
    <w:rsid w:val="00611786"/>
    <w:rsid w:val="00612030"/>
    <w:rsid w:val="00612C3C"/>
    <w:rsid w:val="00613548"/>
    <w:rsid w:val="006166A6"/>
    <w:rsid w:val="006232DB"/>
    <w:rsid w:val="00623D41"/>
    <w:rsid w:val="006245C0"/>
    <w:rsid w:val="006247B8"/>
    <w:rsid w:val="006249ED"/>
    <w:rsid w:val="00625CFD"/>
    <w:rsid w:val="00625E37"/>
    <w:rsid w:val="0062709C"/>
    <w:rsid w:val="00627392"/>
    <w:rsid w:val="00627E33"/>
    <w:rsid w:val="006300DF"/>
    <w:rsid w:val="00632106"/>
    <w:rsid w:val="00632853"/>
    <w:rsid w:val="00633536"/>
    <w:rsid w:val="00635089"/>
    <w:rsid w:val="00635693"/>
    <w:rsid w:val="00635EA1"/>
    <w:rsid w:val="00636ABD"/>
    <w:rsid w:val="00636D0A"/>
    <w:rsid w:val="00640C19"/>
    <w:rsid w:val="00644105"/>
    <w:rsid w:val="0064425A"/>
    <w:rsid w:val="00645C26"/>
    <w:rsid w:val="00645D7D"/>
    <w:rsid w:val="00646B6B"/>
    <w:rsid w:val="00647922"/>
    <w:rsid w:val="00647D18"/>
    <w:rsid w:val="00650BD9"/>
    <w:rsid w:val="00651C1B"/>
    <w:rsid w:val="00651D00"/>
    <w:rsid w:val="0065346D"/>
    <w:rsid w:val="006546AC"/>
    <w:rsid w:val="00655020"/>
    <w:rsid w:val="00655E67"/>
    <w:rsid w:val="00655F02"/>
    <w:rsid w:val="0065757F"/>
    <w:rsid w:val="00657942"/>
    <w:rsid w:val="00657DB0"/>
    <w:rsid w:val="006607F8"/>
    <w:rsid w:val="00660C85"/>
    <w:rsid w:val="0066135B"/>
    <w:rsid w:val="00662E47"/>
    <w:rsid w:val="00663481"/>
    <w:rsid w:val="00664A36"/>
    <w:rsid w:val="00665B7C"/>
    <w:rsid w:val="00666BBF"/>
    <w:rsid w:val="00672244"/>
    <w:rsid w:val="00673989"/>
    <w:rsid w:val="006743E7"/>
    <w:rsid w:val="00674CE0"/>
    <w:rsid w:val="0067705E"/>
    <w:rsid w:val="0067705F"/>
    <w:rsid w:val="00677831"/>
    <w:rsid w:val="0068007B"/>
    <w:rsid w:val="00680301"/>
    <w:rsid w:val="00680977"/>
    <w:rsid w:val="00681233"/>
    <w:rsid w:val="00682D2C"/>
    <w:rsid w:val="0068358A"/>
    <w:rsid w:val="0068425F"/>
    <w:rsid w:val="00690216"/>
    <w:rsid w:val="00690AD0"/>
    <w:rsid w:val="00691551"/>
    <w:rsid w:val="00691858"/>
    <w:rsid w:val="00691FBE"/>
    <w:rsid w:val="00692CD9"/>
    <w:rsid w:val="0069579D"/>
    <w:rsid w:val="00697DFC"/>
    <w:rsid w:val="006A049D"/>
    <w:rsid w:val="006A0BEB"/>
    <w:rsid w:val="006A0C77"/>
    <w:rsid w:val="006A1338"/>
    <w:rsid w:val="006A1458"/>
    <w:rsid w:val="006A4BD9"/>
    <w:rsid w:val="006A5895"/>
    <w:rsid w:val="006A705A"/>
    <w:rsid w:val="006A7621"/>
    <w:rsid w:val="006B08B2"/>
    <w:rsid w:val="006B1F97"/>
    <w:rsid w:val="006B3A19"/>
    <w:rsid w:val="006B453B"/>
    <w:rsid w:val="006B750A"/>
    <w:rsid w:val="006B7A86"/>
    <w:rsid w:val="006B7E49"/>
    <w:rsid w:val="006C0E54"/>
    <w:rsid w:val="006C1CAE"/>
    <w:rsid w:val="006C3740"/>
    <w:rsid w:val="006C4534"/>
    <w:rsid w:val="006C6B7F"/>
    <w:rsid w:val="006C7AC4"/>
    <w:rsid w:val="006D0630"/>
    <w:rsid w:val="006D2204"/>
    <w:rsid w:val="006D59F5"/>
    <w:rsid w:val="006D5E11"/>
    <w:rsid w:val="006D607F"/>
    <w:rsid w:val="006D60A0"/>
    <w:rsid w:val="006D65E7"/>
    <w:rsid w:val="006D6AED"/>
    <w:rsid w:val="006D74EB"/>
    <w:rsid w:val="006D7ACE"/>
    <w:rsid w:val="006E1849"/>
    <w:rsid w:val="006E28CC"/>
    <w:rsid w:val="006E7CF3"/>
    <w:rsid w:val="006F068B"/>
    <w:rsid w:val="006F2047"/>
    <w:rsid w:val="006F43EC"/>
    <w:rsid w:val="006F447D"/>
    <w:rsid w:val="006F5E9F"/>
    <w:rsid w:val="006F70BD"/>
    <w:rsid w:val="0070098C"/>
    <w:rsid w:val="00700CD8"/>
    <w:rsid w:val="0070298C"/>
    <w:rsid w:val="007029B2"/>
    <w:rsid w:val="007069CF"/>
    <w:rsid w:val="00706C96"/>
    <w:rsid w:val="00707583"/>
    <w:rsid w:val="0071053C"/>
    <w:rsid w:val="0071069B"/>
    <w:rsid w:val="00712CE1"/>
    <w:rsid w:val="007135C0"/>
    <w:rsid w:val="00714D13"/>
    <w:rsid w:val="0071668E"/>
    <w:rsid w:val="00717633"/>
    <w:rsid w:val="00717B2D"/>
    <w:rsid w:val="00717C6E"/>
    <w:rsid w:val="007205FC"/>
    <w:rsid w:val="007241CD"/>
    <w:rsid w:val="00725122"/>
    <w:rsid w:val="00726938"/>
    <w:rsid w:val="00727589"/>
    <w:rsid w:val="00731799"/>
    <w:rsid w:val="00731E6B"/>
    <w:rsid w:val="007325EE"/>
    <w:rsid w:val="00732FE3"/>
    <w:rsid w:val="00735EBA"/>
    <w:rsid w:val="00736ACE"/>
    <w:rsid w:val="00740D08"/>
    <w:rsid w:val="00743440"/>
    <w:rsid w:val="00744E49"/>
    <w:rsid w:val="007454BF"/>
    <w:rsid w:val="00746A01"/>
    <w:rsid w:val="00746A64"/>
    <w:rsid w:val="00747F1D"/>
    <w:rsid w:val="00750AA4"/>
    <w:rsid w:val="00750BA0"/>
    <w:rsid w:val="007522B3"/>
    <w:rsid w:val="00752E60"/>
    <w:rsid w:val="00753C76"/>
    <w:rsid w:val="00754272"/>
    <w:rsid w:val="00755F2D"/>
    <w:rsid w:val="00756541"/>
    <w:rsid w:val="007567B8"/>
    <w:rsid w:val="00756B42"/>
    <w:rsid w:val="00763F7C"/>
    <w:rsid w:val="00764EB7"/>
    <w:rsid w:val="00765FBE"/>
    <w:rsid w:val="007673BD"/>
    <w:rsid w:val="00770232"/>
    <w:rsid w:val="007702C5"/>
    <w:rsid w:val="00771351"/>
    <w:rsid w:val="007727D7"/>
    <w:rsid w:val="0077346C"/>
    <w:rsid w:val="007737AE"/>
    <w:rsid w:val="00773D41"/>
    <w:rsid w:val="00774147"/>
    <w:rsid w:val="00774A90"/>
    <w:rsid w:val="00774B22"/>
    <w:rsid w:val="0077501E"/>
    <w:rsid w:val="00775771"/>
    <w:rsid w:val="00775FEF"/>
    <w:rsid w:val="00782B93"/>
    <w:rsid w:val="0078319F"/>
    <w:rsid w:val="00783EF9"/>
    <w:rsid w:val="007847AD"/>
    <w:rsid w:val="0078539D"/>
    <w:rsid w:val="00786101"/>
    <w:rsid w:val="00786E40"/>
    <w:rsid w:val="00790743"/>
    <w:rsid w:val="0079308C"/>
    <w:rsid w:val="00793231"/>
    <w:rsid w:val="00793DE0"/>
    <w:rsid w:val="007945CD"/>
    <w:rsid w:val="00795586"/>
    <w:rsid w:val="007A052C"/>
    <w:rsid w:val="007A072B"/>
    <w:rsid w:val="007A0EA6"/>
    <w:rsid w:val="007A2705"/>
    <w:rsid w:val="007A49DC"/>
    <w:rsid w:val="007A53B4"/>
    <w:rsid w:val="007A59A6"/>
    <w:rsid w:val="007A5CC7"/>
    <w:rsid w:val="007A5E0A"/>
    <w:rsid w:val="007A6DAC"/>
    <w:rsid w:val="007A7076"/>
    <w:rsid w:val="007A70B2"/>
    <w:rsid w:val="007A77BE"/>
    <w:rsid w:val="007B1588"/>
    <w:rsid w:val="007B203B"/>
    <w:rsid w:val="007B2BEF"/>
    <w:rsid w:val="007B3BB5"/>
    <w:rsid w:val="007B5843"/>
    <w:rsid w:val="007B6735"/>
    <w:rsid w:val="007B73C0"/>
    <w:rsid w:val="007C05FA"/>
    <w:rsid w:val="007C64B0"/>
    <w:rsid w:val="007C73CF"/>
    <w:rsid w:val="007D07D3"/>
    <w:rsid w:val="007D0D7E"/>
    <w:rsid w:val="007D0FE7"/>
    <w:rsid w:val="007D1CD7"/>
    <w:rsid w:val="007D3D50"/>
    <w:rsid w:val="007D3DD8"/>
    <w:rsid w:val="007D3FED"/>
    <w:rsid w:val="007D44CF"/>
    <w:rsid w:val="007D57C5"/>
    <w:rsid w:val="007D709A"/>
    <w:rsid w:val="007D70AF"/>
    <w:rsid w:val="007E0225"/>
    <w:rsid w:val="007E0C6B"/>
    <w:rsid w:val="007E0DFA"/>
    <w:rsid w:val="007E1019"/>
    <w:rsid w:val="007E1D29"/>
    <w:rsid w:val="007E1E80"/>
    <w:rsid w:val="007E2865"/>
    <w:rsid w:val="007E387B"/>
    <w:rsid w:val="007E4175"/>
    <w:rsid w:val="007E60EF"/>
    <w:rsid w:val="007E702A"/>
    <w:rsid w:val="007E77ED"/>
    <w:rsid w:val="007F0788"/>
    <w:rsid w:val="007F299D"/>
    <w:rsid w:val="007F3C0D"/>
    <w:rsid w:val="007F67CA"/>
    <w:rsid w:val="007F6DD9"/>
    <w:rsid w:val="007F7DDC"/>
    <w:rsid w:val="00802A6A"/>
    <w:rsid w:val="00803D7E"/>
    <w:rsid w:val="0080475E"/>
    <w:rsid w:val="00804C27"/>
    <w:rsid w:val="00805CEB"/>
    <w:rsid w:val="0080670A"/>
    <w:rsid w:val="00806F7E"/>
    <w:rsid w:val="008072D5"/>
    <w:rsid w:val="008102DA"/>
    <w:rsid w:val="00811856"/>
    <w:rsid w:val="008135F7"/>
    <w:rsid w:val="00815AB0"/>
    <w:rsid w:val="008206DB"/>
    <w:rsid w:val="0082141B"/>
    <w:rsid w:val="00821466"/>
    <w:rsid w:val="008222B4"/>
    <w:rsid w:val="00824C65"/>
    <w:rsid w:val="00824E57"/>
    <w:rsid w:val="00826560"/>
    <w:rsid w:val="008269DB"/>
    <w:rsid w:val="00830A5B"/>
    <w:rsid w:val="00830BE6"/>
    <w:rsid w:val="008324E9"/>
    <w:rsid w:val="008326A0"/>
    <w:rsid w:val="0083294D"/>
    <w:rsid w:val="00832D6D"/>
    <w:rsid w:val="00835029"/>
    <w:rsid w:val="00837476"/>
    <w:rsid w:val="00837D64"/>
    <w:rsid w:val="00840664"/>
    <w:rsid w:val="00840EB3"/>
    <w:rsid w:val="008421E7"/>
    <w:rsid w:val="00842798"/>
    <w:rsid w:val="008467FD"/>
    <w:rsid w:val="00846F08"/>
    <w:rsid w:val="00847D6D"/>
    <w:rsid w:val="00851CE1"/>
    <w:rsid w:val="008533C1"/>
    <w:rsid w:val="00856309"/>
    <w:rsid w:val="00856FE4"/>
    <w:rsid w:val="008576A2"/>
    <w:rsid w:val="00865B42"/>
    <w:rsid w:val="00865F5E"/>
    <w:rsid w:val="00871B7F"/>
    <w:rsid w:val="00871F1C"/>
    <w:rsid w:val="00873429"/>
    <w:rsid w:val="00873749"/>
    <w:rsid w:val="008746CB"/>
    <w:rsid w:val="00874F1F"/>
    <w:rsid w:val="008752A6"/>
    <w:rsid w:val="008767EB"/>
    <w:rsid w:val="00880702"/>
    <w:rsid w:val="00881891"/>
    <w:rsid w:val="00881ADB"/>
    <w:rsid w:val="008828FA"/>
    <w:rsid w:val="00884D94"/>
    <w:rsid w:val="008865BB"/>
    <w:rsid w:val="00886C45"/>
    <w:rsid w:val="0088718D"/>
    <w:rsid w:val="00887D1F"/>
    <w:rsid w:val="00891468"/>
    <w:rsid w:val="00891989"/>
    <w:rsid w:val="00892FF6"/>
    <w:rsid w:val="0089377E"/>
    <w:rsid w:val="00894070"/>
    <w:rsid w:val="00894D8D"/>
    <w:rsid w:val="00896ADF"/>
    <w:rsid w:val="00896CFB"/>
    <w:rsid w:val="0089703F"/>
    <w:rsid w:val="008A07C6"/>
    <w:rsid w:val="008A0D64"/>
    <w:rsid w:val="008A283A"/>
    <w:rsid w:val="008A322E"/>
    <w:rsid w:val="008A58B5"/>
    <w:rsid w:val="008A5D67"/>
    <w:rsid w:val="008A613B"/>
    <w:rsid w:val="008A77E8"/>
    <w:rsid w:val="008B12D5"/>
    <w:rsid w:val="008B19B4"/>
    <w:rsid w:val="008B1A54"/>
    <w:rsid w:val="008B1B49"/>
    <w:rsid w:val="008B2273"/>
    <w:rsid w:val="008B2650"/>
    <w:rsid w:val="008B2EEC"/>
    <w:rsid w:val="008B5B44"/>
    <w:rsid w:val="008B621A"/>
    <w:rsid w:val="008B627C"/>
    <w:rsid w:val="008B6C1F"/>
    <w:rsid w:val="008B6DD1"/>
    <w:rsid w:val="008B7D98"/>
    <w:rsid w:val="008C1198"/>
    <w:rsid w:val="008C1A14"/>
    <w:rsid w:val="008C1E02"/>
    <w:rsid w:val="008C2211"/>
    <w:rsid w:val="008C2336"/>
    <w:rsid w:val="008C2AE1"/>
    <w:rsid w:val="008C31C3"/>
    <w:rsid w:val="008C5D01"/>
    <w:rsid w:val="008C644E"/>
    <w:rsid w:val="008C72BA"/>
    <w:rsid w:val="008D0882"/>
    <w:rsid w:val="008D0D1A"/>
    <w:rsid w:val="008D1072"/>
    <w:rsid w:val="008D1CB2"/>
    <w:rsid w:val="008D1E88"/>
    <w:rsid w:val="008D286A"/>
    <w:rsid w:val="008D349B"/>
    <w:rsid w:val="008D4414"/>
    <w:rsid w:val="008D5788"/>
    <w:rsid w:val="008D5B29"/>
    <w:rsid w:val="008D7034"/>
    <w:rsid w:val="008D744B"/>
    <w:rsid w:val="008E09C6"/>
    <w:rsid w:val="008E1D2A"/>
    <w:rsid w:val="008E3A98"/>
    <w:rsid w:val="008E519D"/>
    <w:rsid w:val="008E740E"/>
    <w:rsid w:val="008E7DBE"/>
    <w:rsid w:val="008E7EBA"/>
    <w:rsid w:val="008F15B6"/>
    <w:rsid w:val="008F20AB"/>
    <w:rsid w:val="008F4515"/>
    <w:rsid w:val="008F5505"/>
    <w:rsid w:val="008F6AAA"/>
    <w:rsid w:val="00900373"/>
    <w:rsid w:val="009018C3"/>
    <w:rsid w:val="00903322"/>
    <w:rsid w:val="00904081"/>
    <w:rsid w:val="0090428A"/>
    <w:rsid w:val="0090472F"/>
    <w:rsid w:val="00905BF1"/>
    <w:rsid w:val="0090688C"/>
    <w:rsid w:val="00907EF3"/>
    <w:rsid w:val="0091191F"/>
    <w:rsid w:val="00911C45"/>
    <w:rsid w:val="00912019"/>
    <w:rsid w:val="00912E63"/>
    <w:rsid w:val="009143B5"/>
    <w:rsid w:val="00914CF1"/>
    <w:rsid w:val="009155E9"/>
    <w:rsid w:val="0091582D"/>
    <w:rsid w:val="00916FB5"/>
    <w:rsid w:val="00921571"/>
    <w:rsid w:val="00922563"/>
    <w:rsid w:val="009247CF"/>
    <w:rsid w:val="00924C77"/>
    <w:rsid w:val="00925704"/>
    <w:rsid w:val="00925B01"/>
    <w:rsid w:val="00926AB4"/>
    <w:rsid w:val="00926FA2"/>
    <w:rsid w:val="00931B1D"/>
    <w:rsid w:val="00932D06"/>
    <w:rsid w:val="009332A6"/>
    <w:rsid w:val="009333CD"/>
    <w:rsid w:val="00934B53"/>
    <w:rsid w:val="00935CD7"/>
    <w:rsid w:val="0093632F"/>
    <w:rsid w:val="00937F59"/>
    <w:rsid w:val="00940B5E"/>
    <w:rsid w:val="009439F5"/>
    <w:rsid w:val="009450FC"/>
    <w:rsid w:val="009459D3"/>
    <w:rsid w:val="00946880"/>
    <w:rsid w:val="00947C26"/>
    <w:rsid w:val="00947CF3"/>
    <w:rsid w:val="0095017B"/>
    <w:rsid w:val="00950F3E"/>
    <w:rsid w:val="00951301"/>
    <w:rsid w:val="009516BE"/>
    <w:rsid w:val="0095182B"/>
    <w:rsid w:val="009522F6"/>
    <w:rsid w:val="009541F3"/>
    <w:rsid w:val="00955188"/>
    <w:rsid w:val="009552EE"/>
    <w:rsid w:val="009555BD"/>
    <w:rsid w:val="009558D1"/>
    <w:rsid w:val="00956CFD"/>
    <w:rsid w:val="00957262"/>
    <w:rsid w:val="0096131A"/>
    <w:rsid w:val="00962F98"/>
    <w:rsid w:val="00962FB0"/>
    <w:rsid w:val="00963A72"/>
    <w:rsid w:val="00963B1B"/>
    <w:rsid w:val="00963BC5"/>
    <w:rsid w:val="00963D6B"/>
    <w:rsid w:val="00964D52"/>
    <w:rsid w:val="00965917"/>
    <w:rsid w:val="009668B6"/>
    <w:rsid w:val="00966A7F"/>
    <w:rsid w:val="00966AC7"/>
    <w:rsid w:val="009722F7"/>
    <w:rsid w:val="009738C7"/>
    <w:rsid w:val="0097407C"/>
    <w:rsid w:val="00974B8B"/>
    <w:rsid w:val="0097616D"/>
    <w:rsid w:val="00980AF1"/>
    <w:rsid w:val="00980B1F"/>
    <w:rsid w:val="00980B50"/>
    <w:rsid w:val="00980FCB"/>
    <w:rsid w:val="0098429D"/>
    <w:rsid w:val="0098485D"/>
    <w:rsid w:val="00986F3D"/>
    <w:rsid w:val="00987B3C"/>
    <w:rsid w:val="00987E08"/>
    <w:rsid w:val="00990798"/>
    <w:rsid w:val="00990919"/>
    <w:rsid w:val="00990A9E"/>
    <w:rsid w:val="00990AFF"/>
    <w:rsid w:val="00990CD8"/>
    <w:rsid w:val="00991E41"/>
    <w:rsid w:val="00992A5F"/>
    <w:rsid w:val="00992C40"/>
    <w:rsid w:val="00993401"/>
    <w:rsid w:val="00993D46"/>
    <w:rsid w:val="00993F99"/>
    <w:rsid w:val="00994EC8"/>
    <w:rsid w:val="00995606"/>
    <w:rsid w:val="00995732"/>
    <w:rsid w:val="00995D08"/>
    <w:rsid w:val="009A2167"/>
    <w:rsid w:val="009A37ED"/>
    <w:rsid w:val="009A3946"/>
    <w:rsid w:val="009A5337"/>
    <w:rsid w:val="009A5874"/>
    <w:rsid w:val="009A6D8F"/>
    <w:rsid w:val="009A7467"/>
    <w:rsid w:val="009A74C4"/>
    <w:rsid w:val="009A7D19"/>
    <w:rsid w:val="009B1B09"/>
    <w:rsid w:val="009B373B"/>
    <w:rsid w:val="009B4E63"/>
    <w:rsid w:val="009C2E7F"/>
    <w:rsid w:val="009C38DC"/>
    <w:rsid w:val="009C3ECA"/>
    <w:rsid w:val="009C3FF9"/>
    <w:rsid w:val="009C4089"/>
    <w:rsid w:val="009C409F"/>
    <w:rsid w:val="009C6C15"/>
    <w:rsid w:val="009C7EC8"/>
    <w:rsid w:val="009D1012"/>
    <w:rsid w:val="009D1067"/>
    <w:rsid w:val="009D181E"/>
    <w:rsid w:val="009D2110"/>
    <w:rsid w:val="009D2533"/>
    <w:rsid w:val="009D2AAC"/>
    <w:rsid w:val="009D42A0"/>
    <w:rsid w:val="009D5131"/>
    <w:rsid w:val="009D5375"/>
    <w:rsid w:val="009D5901"/>
    <w:rsid w:val="009D5C21"/>
    <w:rsid w:val="009E0489"/>
    <w:rsid w:val="009E1AEB"/>
    <w:rsid w:val="009E3A55"/>
    <w:rsid w:val="009E48A2"/>
    <w:rsid w:val="009E4E58"/>
    <w:rsid w:val="009E557D"/>
    <w:rsid w:val="009E6C29"/>
    <w:rsid w:val="009E6E65"/>
    <w:rsid w:val="009E72EF"/>
    <w:rsid w:val="009F0E57"/>
    <w:rsid w:val="009F19C7"/>
    <w:rsid w:val="009F2A13"/>
    <w:rsid w:val="009F3737"/>
    <w:rsid w:val="009F41B9"/>
    <w:rsid w:val="009F5DDF"/>
    <w:rsid w:val="009F6169"/>
    <w:rsid w:val="009F6575"/>
    <w:rsid w:val="009F6E8F"/>
    <w:rsid w:val="00A00ACC"/>
    <w:rsid w:val="00A01495"/>
    <w:rsid w:val="00A0269A"/>
    <w:rsid w:val="00A043E1"/>
    <w:rsid w:val="00A05631"/>
    <w:rsid w:val="00A0581B"/>
    <w:rsid w:val="00A069B9"/>
    <w:rsid w:val="00A06A70"/>
    <w:rsid w:val="00A07D3E"/>
    <w:rsid w:val="00A1246C"/>
    <w:rsid w:val="00A13171"/>
    <w:rsid w:val="00A13B83"/>
    <w:rsid w:val="00A1492C"/>
    <w:rsid w:val="00A14F99"/>
    <w:rsid w:val="00A15EFC"/>
    <w:rsid w:val="00A1654F"/>
    <w:rsid w:val="00A21032"/>
    <w:rsid w:val="00A21E1C"/>
    <w:rsid w:val="00A2207C"/>
    <w:rsid w:val="00A22315"/>
    <w:rsid w:val="00A225B4"/>
    <w:rsid w:val="00A2456D"/>
    <w:rsid w:val="00A25CFD"/>
    <w:rsid w:val="00A26135"/>
    <w:rsid w:val="00A27672"/>
    <w:rsid w:val="00A27770"/>
    <w:rsid w:val="00A33A3B"/>
    <w:rsid w:val="00A420F8"/>
    <w:rsid w:val="00A428BD"/>
    <w:rsid w:val="00A444BF"/>
    <w:rsid w:val="00A445DC"/>
    <w:rsid w:val="00A446B5"/>
    <w:rsid w:val="00A47036"/>
    <w:rsid w:val="00A472C3"/>
    <w:rsid w:val="00A478F7"/>
    <w:rsid w:val="00A5507D"/>
    <w:rsid w:val="00A56DA2"/>
    <w:rsid w:val="00A56E53"/>
    <w:rsid w:val="00A57C91"/>
    <w:rsid w:val="00A60CDC"/>
    <w:rsid w:val="00A60D1F"/>
    <w:rsid w:val="00A61BF3"/>
    <w:rsid w:val="00A620F8"/>
    <w:rsid w:val="00A62591"/>
    <w:rsid w:val="00A64053"/>
    <w:rsid w:val="00A66AF9"/>
    <w:rsid w:val="00A672D4"/>
    <w:rsid w:val="00A67751"/>
    <w:rsid w:val="00A701AC"/>
    <w:rsid w:val="00A7091F"/>
    <w:rsid w:val="00A70A8D"/>
    <w:rsid w:val="00A71455"/>
    <w:rsid w:val="00A72380"/>
    <w:rsid w:val="00A73B97"/>
    <w:rsid w:val="00A74EAD"/>
    <w:rsid w:val="00A75F91"/>
    <w:rsid w:val="00A76840"/>
    <w:rsid w:val="00A771A3"/>
    <w:rsid w:val="00A80A7F"/>
    <w:rsid w:val="00A81091"/>
    <w:rsid w:val="00A84340"/>
    <w:rsid w:val="00A84BC3"/>
    <w:rsid w:val="00A86971"/>
    <w:rsid w:val="00A8770C"/>
    <w:rsid w:val="00A87998"/>
    <w:rsid w:val="00A91268"/>
    <w:rsid w:val="00A917D2"/>
    <w:rsid w:val="00A921E3"/>
    <w:rsid w:val="00A931A8"/>
    <w:rsid w:val="00A94840"/>
    <w:rsid w:val="00A96577"/>
    <w:rsid w:val="00A96D1E"/>
    <w:rsid w:val="00A975CE"/>
    <w:rsid w:val="00A978AF"/>
    <w:rsid w:val="00AA1DCF"/>
    <w:rsid w:val="00AA2F64"/>
    <w:rsid w:val="00AA4DC6"/>
    <w:rsid w:val="00AA693A"/>
    <w:rsid w:val="00AA76D7"/>
    <w:rsid w:val="00AB0AC1"/>
    <w:rsid w:val="00AB23CC"/>
    <w:rsid w:val="00AB39E7"/>
    <w:rsid w:val="00AB3D5E"/>
    <w:rsid w:val="00AB4686"/>
    <w:rsid w:val="00AB519E"/>
    <w:rsid w:val="00AB5F58"/>
    <w:rsid w:val="00AB653E"/>
    <w:rsid w:val="00AB7019"/>
    <w:rsid w:val="00AB7555"/>
    <w:rsid w:val="00AC0637"/>
    <w:rsid w:val="00AC142D"/>
    <w:rsid w:val="00AC1F4D"/>
    <w:rsid w:val="00AC1F5D"/>
    <w:rsid w:val="00AC32CB"/>
    <w:rsid w:val="00AC4721"/>
    <w:rsid w:val="00AC60A2"/>
    <w:rsid w:val="00AC681F"/>
    <w:rsid w:val="00AC763A"/>
    <w:rsid w:val="00AD0053"/>
    <w:rsid w:val="00AD2668"/>
    <w:rsid w:val="00AD388A"/>
    <w:rsid w:val="00AE1F52"/>
    <w:rsid w:val="00AE23AC"/>
    <w:rsid w:val="00AE39F7"/>
    <w:rsid w:val="00AE4E1B"/>
    <w:rsid w:val="00AE54A5"/>
    <w:rsid w:val="00AE7D38"/>
    <w:rsid w:val="00AE7EAA"/>
    <w:rsid w:val="00AF0ED7"/>
    <w:rsid w:val="00AF15EF"/>
    <w:rsid w:val="00AF1E12"/>
    <w:rsid w:val="00AF4523"/>
    <w:rsid w:val="00AF4677"/>
    <w:rsid w:val="00AF54C9"/>
    <w:rsid w:val="00AF5A2A"/>
    <w:rsid w:val="00AF5B61"/>
    <w:rsid w:val="00AF66B3"/>
    <w:rsid w:val="00AF6816"/>
    <w:rsid w:val="00B0017D"/>
    <w:rsid w:val="00B01DC2"/>
    <w:rsid w:val="00B03FB3"/>
    <w:rsid w:val="00B04C14"/>
    <w:rsid w:val="00B06A55"/>
    <w:rsid w:val="00B07338"/>
    <w:rsid w:val="00B10002"/>
    <w:rsid w:val="00B11903"/>
    <w:rsid w:val="00B14520"/>
    <w:rsid w:val="00B15BE1"/>
    <w:rsid w:val="00B166D6"/>
    <w:rsid w:val="00B16FD5"/>
    <w:rsid w:val="00B20B2C"/>
    <w:rsid w:val="00B21226"/>
    <w:rsid w:val="00B234B6"/>
    <w:rsid w:val="00B25C93"/>
    <w:rsid w:val="00B26E18"/>
    <w:rsid w:val="00B31582"/>
    <w:rsid w:val="00B333D7"/>
    <w:rsid w:val="00B34272"/>
    <w:rsid w:val="00B34704"/>
    <w:rsid w:val="00B35C0F"/>
    <w:rsid w:val="00B36244"/>
    <w:rsid w:val="00B41DCA"/>
    <w:rsid w:val="00B435D8"/>
    <w:rsid w:val="00B4380D"/>
    <w:rsid w:val="00B4383C"/>
    <w:rsid w:val="00B44251"/>
    <w:rsid w:val="00B46FB6"/>
    <w:rsid w:val="00B47695"/>
    <w:rsid w:val="00B47732"/>
    <w:rsid w:val="00B477EF"/>
    <w:rsid w:val="00B50BB1"/>
    <w:rsid w:val="00B5146D"/>
    <w:rsid w:val="00B51A6B"/>
    <w:rsid w:val="00B528C4"/>
    <w:rsid w:val="00B540CD"/>
    <w:rsid w:val="00B54817"/>
    <w:rsid w:val="00B55866"/>
    <w:rsid w:val="00B56060"/>
    <w:rsid w:val="00B57C84"/>
    <w:rsid w:val="00B602D8"/>
    <w:rsid w:val="00B60776"/>
    <w:rsid w:val="00B62186"/>
    <w:rsid w:val="00B62C4F"/>
    <w:rsid w:val="00B62E4C"/>
    <w:rsid w:val="00B62F43"/>
    <w:rsid w:val="00B64CA3"/>
    <w:rsid w:val="00B71363"/>
    <w:rsid w:val="00B7714E"/>
    <w:rsid w:val="00B7773D"/>
    <w:rsid w:val="00B77B01"/>
    <w:rsid w:val="00B80559"/>
    <w:rsid w:val="00B8059D"/>
    <w:rsid w:val="00B82347"/>
    <w:rsid w:val="00B83AF2"/>
    <w:rsid w:val="00B86F03"/>
    <w:rsid w:val="00B908F3"/>
    <w:rsid w:val="00B93618"/>
    <w:rsid w:val="00B93CB3"/>
    <w:rsid w:val="00B9484A"/>
    <w:rsid w:val="00B9510F"/>
    <w:rsid w:val="00B96C1F"/>
    <w:rsid w:val="00BA3CD9"/>
    <w:rsid w:val="00BA5D22"/>
    <w:rsid w:val="00BA6E4A"/>
    <w:rsid w:val="00BB0AC9"/>
    <w:rsid w:val="00BB0B85"/>
    <w:rsid w:val="00BB11D8"/>
    <w:rsid w:val="00BB5C5B"/>
    <w:rsid w:val="00BB62ED"/>
    <w:rsid w:val="00BB6983"/>
    <w:rsid w:val="00BC03D5"/>
    <w:rsid w:val="00BC255A"/>
    <w:rsid w:val="00BC375F"/>
    <w:rsid w:val="00BC4EC9"/>
    <w:rsid w:val="00BC5FDF"/>
    <w:rsid w:val="00BC6127"/>
    <w:rsid w:val="00BC707D"/>
    <w:rsid w:val="00BC78CB"/>
    <w:rsid w:val="00BD0B4E"/>
    <w:rsid w:val="00BD0CE6"/>
    <w:rsid w:val="00BD0F82"/>
    <w:rsid w:val="00BD201A"/>
    <w:rsid w:val="00BD2810"/>
    <w:rsid w:val="00BD2AD4"/>
    <w:rsid w:val="00BD3935"/>
    <w:rsid w:val="00BD6C82"/>
    <w:rsid w:val="00BD7297"/>
    <w:rsid w:val="00BD7429"/>
    <w:rsid w:val="00BD7AE0"/>
    <w:rsid w:val="00BE11C0"/>
    <w:rsid w:val="00BE11D0"/>
    <w:rsid w:val="00BE3B20"/>
    <w:rsid w:val="00BE3FB4"/>
    <w:rsid w:val="00BE41A1"/>
    <w:rsid w:val="00BE7172"/>
    <w:rsid w:val="00BE725B"/>
    <w:rsid w:val="00BF0948"/>
    <w:rsid w:val="00BF15B1"/>
    <w:rsid w:val="00BF1805"/>
    <w:rsid w:val="00BF2265"/>
    <w:rsid w:val="00BF4804"/>
    <w:rsid w:val="00BF7532"/>
    <w:rsid w:val="00C00226"/>
    <w:rsid w:val="00C00597"/>
    <w:rsid w:val="00C005B3"/>
    <w:rsid w:val="00C02CF7"/>
    <w:rsid w:val="00C03354"/>
    <w:rsid w:val="00C05C47"/>
    <w:rsid w:val="00C0601B"/>
    <w:rsid w:val="00C064F1"/>
    <w:rsid w:val="00C07161"/>
    <w:rsid w:val="00C07C55"/>
    <w:rsid w:val="00C138B3"/>
    <w:rsid w:val="00C13E6E"/>
    <w:rsid w:val="00C14FBE"/>
    <w:rsid w:val="00C16213"/>
    <w:rsid w:val="00C17642"/>
    <w:rsid w:val="00C17E39"/>
    <w:rsid w:val="00C20D87"/>
    <w:rsid w:val="00C21AB0"/>
    <w:rsid w:val="00C21C56"/>
    <w:rsid w:val="00C24174"/>
    <w:rsid w:val="00C24515"/>
    <w:rsid w:val="00C24E17"/>
    <w:rsid w:val="00C25477"/>
    <w:rsid w:val="00C25508"/>
    <w:rsid w:val="00C255B7"/>
    <w:rsid w:val="00C259F8"/>
    <w:rsid w:val="00C2747C"/>
    <w:rsid w:val="00C31643"/>
    <w:rsid w:val="00C31754"/>
    <w:rsid w:val="00C31C9D"/>
    <w:rsid w:val="00C341B2"/>
    <w:rsid w:val="00C342F1"/>
    <w:rsid w:val="00C35F6A"/>
    <w:rsid w:val="00C36149"/>
    <w:rsid w:val="00C36344"/>
    <w:rsid w:val="00C366C4"/>
    <w:rsid w:val="00C37228"/>
    <w:rsid w:val="00C41C7D"/>
    <w:rsid w:val="00C41F69"/>
    <w:rsid w:val="00C4225D"/>
    <w:rsid w:val="00C42AFE"/>
    <w:rsid w:val="00C42E1B"/>
    <w:rsid w:val="00C42FBD"/>
    <w:rsid w:val="00C444CE"/>
    <w:rsid w:val="00C46054"/>
    <w:rsid w:val="00C46489"/>
    <w:rsid w:val="00C50369"/>
    <w:rsid w:val="00C5187F"/>
    <w:rsid w:val="00C5246E"/>
    <w:rsid w:val="00C524CB"/>
    <w:rsid w:val="00C52F13"/>
    <w:rsid w:val="00C55060"/>
    <w:rsid w:val="00C564B9"/>
    <w:rsid w:val="00C56EBA"/>
    <w:rsid w:val="00C60653"/>
    <w:rsid w:val="00C657A0"/>
    <w:rsid w:val="00C6628A"/>
    <w:rsid w:val="00C67698"/>
    <w:rsid w:val="00C702C3"/>
    <w:rsid w:val="00C72185"/>
    <w:rsid w:val="00C72222"/>
    <w:rsid w:val="00C73EF7"/>
    <w:rsid w:val="00C74430"/>
    <w:rsid w:val="00C7653E"/>
    <w:rsid w:val="00C80E00"/>
    <w:rsid w:val="00C818AA"/>
    <w:rsid w:val="00C81AC9"/>
    <w:rsid w:val="00C822DF"/>
    <w:rsid w:val="00C827A2"/>
    <w:rsid w:val="00C82F8C"/>
    <w:rsid w:val="00C8414D"/>
    <w:rsid w:val="00C848DE"/>
    <w:rsid w:val="00C86C86"/>
    <w:rsid w:val="00C9088D"/>
    <w:rsid w:val="00C90A32"/>
    <w:rsid w:val="00C91DF1"/>
    <w:rsid w:val="00C9321C"/>
    <w:rsid w:val="00C937DB"/>
    <w:rsid w:val="00C9387F"/>
    <w:rsid w:val="00C9416F"/>
    <w:rsid w:val="00C96724"/>
    <w:rsid w:val="00C96B5D"/>
    <w:rsid w:val="00CA25D0"/>
    <w:rsid w:val="00CA29D7"/>
    <w:rsid w:val="00CA2FED"/>
    <w:rsid w:val="00CA30FD"/>
    <w:rsid w:val="00CA6834"/>
    <w:rsid w:val="00CB013C"/>
    <w:rsid w:val="00CB12F4"/>
    <w:rsid w:val="00CB2057"/>
    <w:rsid w:val="00CB6D91"/>
    <w:rsid w:val="00CC03DD"/>
    <w:rsid w:val="00CC0799"/>
    <w:rsid w:val="00CC0CAC"/>
    <w:rsid w:val="00CC2762"/>
    <w:rsid w:val="00CC3D55"/>
    <w:rsid w:val="00CC3DFF"/>
    <w:rsid w:val="00CC55B4"/>
    <w:rsid w:val="00CC6480"/>
    <w:rsid w:val="00CC7691"/>
    <w:rsid w:val="00CD09E1"/>
    <w:rsid w:val="00CD234A"/>
    <w:rsid w:val="00CD4294"/>
    <w:rsid w:val="00CD5462"/>
    <w:rsid w:val="00CD5F1A"/>
    <w:rsid w:val="00CD665F"/>
    <w:rsid w:val="00CD693A"/>
    <w:rsid w:val="00CD7377"/>
    <w:rsid w:val="00CE08ED"/>
    <w:rsid w:val="00CE0ECA"/>
    <w:rsid w:val="00CE18D8"/>
    <w:rsid w:val="00CE1B28"/>
    <w:rsid w:val="00CE3F98"/>
    <w:rsid w:val="00CE58E4"/>
    <w:rsid w:val="00CE5949"/>
    <w:rsid w:val="00CE5B40"/>
    <w:rsid w:val="00CE68B2"/>
    <w:rsid w:val="00CE744E"/>
    <w:rsid w:val="00CF46BD"/>
    <w:rsid w:val="00CF7013"/>
    <w:rsid w:val="00CF7890"/>
    <w:rsid w:val="00D000C2"/>
    <w:rsid w:val="00D010C2"/>
    <w:rsid w:val="00D01467"/>
    <w:rsid w:val="00D020DE"/>
    <w:rsid w:val="00D0229E"/>
    <w:rsid w:val="00D05253"/>
    <w:rsid w:val="00D05382"/>
    <w:rsid w:val="00D06213"/>
    <w:rsid w:val="00D06E04"/>
    <w:rsid w:val="00D07CF8"/>
    <w:rsid w:val="00D10016"/>
    <w:rsid w:val="00D11336"/>
    <w:rsid w:val="00D11B55"/>
    <w:rsid w:val="00D11E51"/>
    <w:rsid w:val="00D12B27"/>
    <w:rsid w:val="00D12ED3"/>
    <w:rsid w:val="00D15F14"/>
    <w:rsid w:val="00D15F59"/>
    <w:rsid w:val="00D16063"/>
    <w:rsid w:val="00D1710E"/>
    <w:rsid w:val="00D20218"/>
    <w:rsid w:val="00D20AE1"/>
    <w:rsid w:val="00D210C2"/>
    <w:rsid w:val="00D21601"/>
    <w:rsid w:val="00D231CD"/>
    <w:rsid w:val="00D24702"/>
    <w:rsid w:val="00D24A50"/>
    <w:rsid w:val="00D2619B"/>
    <w:rsid w:val="00D26AC2"/>
    <w:rsid w:val="00D26E84"/>
    <w:rsid w:val="00D274ED"/>
    <w:rsid w:val="00D31480"/>
    <w:rsid w:val="00D31D07"/>
    <w:rsid w:val="00D33DAA"/>
    <w:rsid w:val="00D349D4"/>
    <w:rsid w:val="00D359D7"/>
    <w:rsid w:val="00D37668"/>
    <w:rsid w:val="00D41B1A"/>
    <w:rsid w:val="00D4228F"/>
    <w:rsid w:val="00D4422C"/>
    <w:rsid w:val="00D4450C"/>
    <w:rsid w:val="00D45D04"/>
    <w:rsid w:val="00D46FDC"/>
    <w:rsid w:val="00D47139"/>
    <w:rsid w:val="00D4722F"/>
    <w:rsid w:val="00D506C9"/>
    <w:rsid w:val="00D51202"/>
    <w:rsid w:val="00D51941"/>
    <w:rsid w:val="00D57E43"/>
    <w:rsid w:val="00D62368"/>
    <w:rsid w:val="00D63EBA"/>
    <w:rsid w:val="00D644FC"/>
    <w:rsid w:val="00D64E0D"/>
    <w:rsid w:val="00D66222"/>
    <w:rsid w:val="00D66485"/>
    <w:rsid w:val="00D708CF"/>
    <w:rsid w:val="00D72273"/>
    <w:rsid w:val="00D72B8E"/>
    <w:rsid w:val="00D73248"/>
    <w:rsid w:val="00D73321"/>
    <w:rsid w:val="00D737BF"/>
    <w:rsid w:val="00D738B6"/>
    <w:rsid w:val="00D73E57"/>
    <w:rsid w:val="00D741DF"/>
    <w:rsid w:val="00D77010"/>
    <w:rsid w:val="00D7737F"/>
    <w:rsid w:val="00D80027"/>
    <w:rsid w:val="00D80BAC"/>
    <w:rsid w:val="00D817B3"/>
    <w:rsid w:val="00D82193"/>
    <w:rsid w:val="00D8294E"/>
    <w:rsid w:val="00D83D0C"/>
    <w:rsid w:val="00D853D5"/>
    <w:rsid w:val="00D86F58"/>
    <w:rsid w:val="00D875F6"/>
    <w:rsid w:val="00D87790"/>
    <w:rsid w:val="00D910D8"/>
    <w:rsid w:val="00D918BF"/>
    <w:rsid w:val="00D926EE"/>
    <w:rsid w:val="00D936FF"/>
    <w:rsid w:val="00D93A24"/>
    <w:rsid w:val="00D93C27"/>
    <w:rsid w:val="00D94594"/>
    <w:rsid w:val="00D94B8C"/>
    <w:rsid w:val="00D96323"/>
    <w:rsid w:val="00DA113C"/>
    <w:rsid w:val="00DA195A"/>
    <w:rsid w:val="00DA30B6"/>
    <w:rsid w:val="00DA30E4"/>
    <w:rsid w:val="00DA321A"/>
    <w:rsid w:val="00DA39A9"/>
    <w:rsid w:val="00DA3A93"/>
    <w:rsid w:val="00DA4198"/>
    <w:rsid w:val="00DA5082"/>
    <w:rsid w:val="00DA510C"/>
    <w:rsid w:val="00DA5A6F"/>
    <w:rsid w:val="00DA6664"/>
    <w:rsid w:val="00DB1304"/>
    <w:rsid w:val="00DB147D"/>
    <w:rsid w:val="00DB1BEC"/>
    <w:rsid w:val="00DB1FD2"/>
    <w:rsid w:val="00DB4125"/>
    <w:rsid w:val="00DB72D5"/>
    <w:rsid w:val="00DB7FAB"/>
    <w:rsid w:val="00DC057A"/>
    <w:rsid w:val="00DC11D9"/>
    <w:rsid w:val="00DC1AF7"/>
    <w:rsid w:val="00DC2CEC"/>
    <w:rsid w:val="00DC5914"/>
    <w:rsid w:val="00DD1A02"/>
    <w:rsid w:val="00DD2302"/>
    <w:rsid w:val="00DD2465"/>
    <w:rsid w:val="00DD34A4"/>
    <w:rsid w:val="00DD3690"/>
    <w:rsid w:val="00DD37FC"/>
    <w:rsid w:val="00DD45E8"/>
    <w:rsid w:val="00DD5C61"/>
    <w:rsid w:val="00DD6C20"/>
    <w:rsid w:val="00DD7056"/>
    <w:rsid w:val="00DD7688"/>
    <w:rsid w:val="00DE1237"/>
    <w:rsid w:val="00DE1B30"/>
    <w:rsid w:val="00DE2F0E"/>
    <w:rsid w:val="00DE5BB0"/>
    <w:rsid w:val="00DE5C11"/>
    <w:rsid w:val="00DE600D"/>
    <w:rsid w:val="00DE6395"/>
    <w:rsid w:val="00DE6539"/>
    <w:rsid w:val="00DF074E"/>
    <w:rsid w:val="00DF370B"/>
    <w:rsid w:val="00DF5A49"/>
    <w:rsid w:val="00DF676B"/>
    <w:rsid w:val="00DF6C21"/>
    <w:rsid w:val="00DF701C"/>
    <w:rsid w:val="00DF7168"/>
    <w:rsid w:val="00DF78A3"/>
    <w:rsid w:val="00E004F1"/>
    <w:rsid w:val="00E0132D"/>
    <w:rsid w:val="00E01F3E"/>
    <w:rsid w:val="00E0234B"/>
    <w:rsid w:val="00E04615"/>
    <w:rsid w:val="00E04654"/>
    <w:rsid w:val="00E05FB6"/>
    <w:rsid w:val="00E06152"/>
    <w:rsid w:val="00E07061"/>
    <w:rsid w:val="00E07D56"/>
    <w:rsid w:val="00E108B0"/>
    <w:rsid w:val="00E111A8"/>
    <w:rsid w:val="00E12AA7"/>
    <w:rsid w:val="00E15778"/>
    <w:rsid w:val="00E16302"/>
    <w:rsid w:val="00E218CE"/>
    <w:rsid w:val="00E21D80"/>
    <w:rsid w:val="00E21F2E"/>
    <w:rsid w:val="00E228E5"/>
    <w:rsid w:val="00E22DD0"/>
    <w:rsid w:val="00E2376D"/>
    <w:rsid w:val="00E252D6"/>
    <w:rsid w:val="00E25BC7"/>
    <w:rsid w:val="00E25E32"/>
    <w:rsid w:val="00E26061"/>
    <w:rsid w:val="00E26107"/>
    <w:rsid w:val="00E27E55"/>
    <w:rsid w:val="00E30712"/>
    <w:rsid w:val="00E30D68"/>
    <w:rsid w:val="00E31960"/>
    <w:rsid w:val="00E333C7"/>
    <w:rsid w:val="00E33615"/>
    <w:rsid w:val="00E356F6"/>
    <w:rsid w:val="00E375B5"/>
    <w:rsid w:val="00E40E64"/>
    <w:rsid w:val="00E41B92"/>
    <w:rsid w:val="00E420CE"/>
    <w:rsid w:val="00E4406C"/>
    <w:rsid w:val="00E4465D"/>
    <w:rsid w:val="00E447C1"/>
    <w:rsid w:val="00E45E9B"/>
    <w:rsid w:val="00E469EC"/>
    <w:rsid w:val="00E46F9F"/>
    <w:rsid w:val="00E47E53"/>
    <w:rsid w:val="00E52923"/>
    <w:rsid w:val="00E54196"/>
    <w:rsid w:val="00E546ED"/>
    <w:rsid w:val="00E547A8"/>
    <w:rsid w:val="00E550F0"/>
    <w:rsid w:val="00E55C19"/>
    <w:rsid w:val="00E55EDE"/>
    <w:rsid w:val="00E573C9"/>
    <w:rsid w:val="00E57FD7"/>
    <w:rsid w:val="00E61F20"/>
    <w:rsid w:val="00E61F4C"/>
    <w:rsid w:val="00E629C5"/>
    <w:rsid w:val="00E62A38"/>
    <w:rsid w:val="00E63C2E"/>
    <w:rsid w:val="00E6484E"/>
    <w:rsid w:val="00E657E9"/>
    <w:rsid w:val="00E65937"/>
    <w:rsid w:val="00E668D7"/>
    <w:rsid w:val="00E66F4A"/>
    <w:rsid w:val="00E67D1D"/>
    <w:rsid w:val="00E70449"/>
    <w:rsid w:val="00E70732"/>
    <w:rsid w:val="00E710EE"/>
    <w:rsid w:val="00E711EB"/>
    <w:rsid w:val="00E7146C"/>
    <w:rsid w:val="00E737E2"/>
    <w:rsid w:val="00E739AC"/>
    <w:rsid w:val="00E74345"/>
    <w:rsid w:val="00E7662A"/>
    <w:rsid w:val="00E76BA2"/>
    <w:rsid w:val="00E77E28"/>
    <w:rsid w:val="00E81D98"/>
    <w:rsid w:val="00E82E8C"/>
    <w:rsid w:val="00E83E64"/>
    <w:rsid w:val="00E853C3"/>
    <w:rsid w:val="00E8590B"/>
    <w:rsid w:val="00E86248"/>
    <w:rsid w:val="00E86866"/>
    <w:rsid w:val="00E8716C"/>
    <w:rsid w:val="00E87728"/>
    <w:rsid w:val="00E90233"/>
    <w:rsid w:val="00E90961"/>
    <w:rsid w:val="00E91EB8"/>
    <w:rsid w:val="00E927E1"/>
    <w:rsid w:val="00E95E15"/>
    <w:rsid w:val="00EA06C1"/>
    <w:rsid w:val="00EA1EAF"/>
    <w:rsid w:val="00EA271A"/>
    <w:rsid w:val="00EA34A3"/>
    <w:rsid w:val="00EA49E0"/>
    <w:rsid w:val="00EA5588"/>
    <w:rsid w:val="00EA575D"/>
    <w:rsid w:val="00EA598A"/>
    <w:rsid w:val="00EB01D7"/>
    <w:rsid w:val="00EB0208"/>
    <w:rsid w:val="00EB0DBE"/>
    <w:rsid w:val="00EB0E3C"/>
    <w:rsid w:val="00EB12B2"/>
    <w:rsid w:val="00EB1884"/>
    <w:rsid w:val="00EB36A5"/>
    <w:rsid w:val="00EB3F62"/>
    <w:rsid w:val="00EB4902"/>
    <w:rsid w:val="00EB4FB8"/>
    <w:rsid w:val="00EB5569"/>
    <w:rsid w:val="00EB79AE"/>
    <w:rsid w:val="00EB7A82"/>
    <w:rsid w:val="00EB7EE9"/>
    <w:rsid w:val="00EC1A1A"/>
    <w:rsid w:val="00EC2196"/>
    <w:rsid w:val="00EC28F2"/>
    <w:rsid w:val="00EC3268"/>
    <w:rsid w:val="00EC3932"/>
    <w:rsid w:val="00EC3AB3"/>
    <w:rsid w:val="00EC3C0E"/>
    <w:rsid w:val="00EC3D9D"/>
    <w:rsid w:val="00EC4F0D"/>
    <w:rsid w:val="00EC5D49"/>
    <w:rsid w:val="00EC6D83"/>
    <w:rsid w:val="00EC6FB2"/>
    <w:rsid w:val="00ED1E3E"/>
    <w:rsid w:val="00ED3046"/>
    <w:rsid w:val="00ED310E"/>
    <w:rsid w:val="00ED5F16"/>
    <w:rsid w:val="00ED61BB"/>
    <w:rsid w:val="00ED61C5"/>
    <w:rsid w:val="00ED6CBF"/>
    <w:rsid w:val="00EE01EF"/>
    <w:rsid w:val="00EE094F"/>
    <w:rsid w:val="00EE1982"/>
    <w:rsid w:val="00EE2D99"/>
    <w:rsid w:val="00EE3FA0"/>
    <w:rsid w:val="00EE50E1"/>
    <w:rsid w:val="00EE722D"/>
    <w:rsid w:val="00EE7415"/>
    <w:rsid w:val="00EF247F"/>
    <w:rsid w:val="00EF269C"/>
    <w:rsid w:val="00EF29C6"/>
    <w:rsid w:val="00EF3EF2"/>
    <w:rsid w:val="00EF4E62"/>
    <w:rsid w:val="00EF5CFD"/>
    <w:rsid w:val="00EF639C"/>
    <w:rsid w:val="00EF6898"/>
    <w:rsid w:val="00EF7027"/>
    <w:rsid w:val="00EF7611"/>
    <w:rsid w:val="00EF7CA7"/>
    <w:rsid w:val="00EF7FEE"/>
    <w:rsid w:val="00F00599"/>
    <w:rsid w:val="00F0343E"/>
    <w:rsid w:val="00F037F8"/>
    <w:rsid w:val="00F03935"/>
    <w:rsid w:val="00F043F0"/>
    <w:rsid w:val="00F07123"/>
    <w:rsid w:val="00F108DF"/>
    <w:rsid w:val="00F114C9"/>
    <w:rsid w:val="00F11DA4"/>
    <w:rsid w:val="00F1400B"/>
    <w:rsid w:val="00F17673"/>
    <w:rsid w:val="00F23ACB"/>
    <w:rsid w:val="00F23BA1"/>
    <w:rsid w:val="00F24054"/>
    <w:rsid w:val="00F2499F"/>
    <w:rsid w:val="00F25079"/>
    <w:rsid w:val="00F3146F"/>
    <w:rsid w:val="00F376D2"/>
    <w:rsid w:val="00F4078F"/>
    <w:rsid w:val="00F439D1"/>
    <w:rsid w:val="00F43DD1"/>
    <w:rsid w:val="00F464D5"/>
    <w:rsid w:val="00F501CB"/>
    <w:rsid w:val="00F52FF1"/>
    <w:rsid w:val="00F53E21"/>
    <w:rsid w:val="00F55000"/>
    <w:rsid w:val="00F561BE"/>
    <w:rsid w:val="00F565E6"/>
    <w:rsid w:val="00F56B06"/>
    <w:rsid w:val="00F57B69"/>
    <w:rsid w:val="00F57BED"/>
    <w:rsid w:val="00F57DA8"/>
    <w:rsid w:val="00F60890"/>
    <w:rsid w:val="00F609AA"/>
    <w:rsid w:val="00F61903"/>
    <w:rsid w:val="00F623E5"/>
    <w:rsid w:val="00F62796"/>
    <w:rsid w:val="00F627F3"/>
    <w:rsid w:val="00F65A11"/>
    <w:rsid w:val="00F67756"/>
    <w:rsid w:val="00F67A62"/>
    <w:rsid w:val="00F70742"/>
    <w:rsid w:val="00F712A4"/>
    <w:rsid w:val="00F715A2"/>
    <w:rsid w:val="00F72FD0"/>
    <w:rsid w:val="00F73443"/>
    <w:rsid w:val="00F745FB"/>
    <w:rsid w:val="00F75843"/>
    <w:rsid w:val="00F760AE"/>
    <w:rsid w:val="00F76669"/>
    <w:rsid w:val="00F76F61"/>
    <w:rsid w:val="00F77566"/>
    <w:rsid w:val="00F804B2"/>
    <w:rsid w:val="00F80937"/>
    <w:rsid w:val="00F80BEF"/>
    <w:rsid w:val="00F8104B"/>
    <w:rsid w:val="00F81292"/>
    <w:rsid w:val="00F81452"/>
    <w:rsid w:val="00F856E4"/>
    <w:rsid w:val="00F86275"/>
    <w:rsid w:val="00F8743F"/>
    <w:rsid w:val="00F87C1B"/>
    <w:rsid w:val="00F91124"/>
    <w:rsid w:val="00F91F75"/>
    <w:rsid w:val="00F92774"/>
    <w:rsid w:val="00F92799"/>
    <w:rsid w:val="00F927CC"/>
    <w:rsid w:val="00F92810"/>
    <w:rsid w:val="00F938B3"/>
    <w:rsid w:val="00F93CD6"/>
    <w:rsid w:val="00F94854"/>
    <w:rsid w:val="00F95F5C"/>
    <w:rsid w:val="00F96782"/>
    <w:rsid w:val="00F97612"/>
    <w:rsid w:val="00F9763E"/>
    <w:rsid w:val="00FA131C"/>
    <w:rsid w:val="00FA1684"/>
    <w:rsid w:val="00FA19A0"/>
    <w:rsid w:val="00FA3227"/>
    <w:rsid w:val="00FA33EF"/>
    <w:rsid w:val="00FA7685"/>
    <w:rsid w:val="00FB0547"/>
    <w:rsid w:val="00FB1F9D"/>
    <w:rsid w:val="00FB3E1A"/>
    <w:rsid w:val="00FB4BDB"/>
    <w:rsid w:val="00FB732D"/>
    <w:rsid w:val="00FB7535"/>
    <w:rsid w:val="00FC1F5F"/>
    <w:rsid w:val="00FC251A"/>
    <w:rsid w:val="00FC3018"/>
    <w:rsid w:val="00FC3565"/>
    <w:rsid w:val="00FC44C9"/>
    <w:rsid w:val="00FC5599"/>
    <w:rsid w:val="00FC5D8F"/>
    <w:rsid w:val="00FC62D0"/>
    <w:rsid w:val="00FC67B6"/>
    <w:rsid w:val="00FD0E1E"/>
    <w:rsid w:val="00FD1724"/>
    <w:rsid w:val="00FD51B6"/>
    <w:rsid w:val="00FD5437"/>
    <w:rsid w:val="00FE0F7C"/>
    <w:rsid w:val="00FE2223"/>
    <w:rsid w:val="00FE290A"/>
    <w:rsid w:val="00FE2C72"/>
    <w:rsid w:val="00FE31A3"/>
    <w:rsid w:val="00FE349C"/>
    <w:rsid w:val="00FE39EC"/>
    <w:rsid w:val="00FE4788"/>
    <w:rsid w:val="00FE77DF"/>
    <w:rsid w:val="00FE79F8"/>
    <w:rsid w:val="00FF25D9"/>
    <w:rsid w:val="00FF3D0C"/>
    <w:rsid w:val="00FF3FE4"/>
    <w:rsid w:val="00FF5C40"/>
    <w:rsid w:val="00FF5F3A"/>
    <w:rsid w:val="00FF68DE"/>
    <w:rsid w:val="00FF699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ADD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e courant JUSTIFIÉ"/>
    <w:qFormat/>
    <w:rsid w:val="002D20B5"/>
    <w:pPr>
      <w:spacing w:after="0" w:line="240" w:lineRule="auto"/>
    </w:pPr>
    <w:rPr>
      <w:rFonts w:ascii="Calibri" w:hAnsi="Calibri" w:cs="Calibri"/>
    </w:rPr>
  </w:style>
  <w:style w:type="paragraph" w:styleId="Titre1">
    <w:name w:val="heading 1"/>
    <w:basedOn w:val="Normal"/>
    <w:next w:val="Normal"/>
    <w:link w:val="Titre1Car"/>
    <w:uiPriority w:val="9"/>
    <w:rsid w:val="002A0A5D"/>
    <w:pPr>
      <w:keepNext/>
      <w:keepLines/>
      <w:spacing w:before="240"/>
      <w:outlineLvl w:val="0"/>
    </w:pPr>
    <w:rPr>
      <w:rFonts w:asciiTheme="majorHAnsi" w:eastAsiaTheme="majorEastAsia" w:hAnsiTheme="majorHAnsi" w:cstheme="majorBidi"/>
      <w:color w:val="003F64" w:themeColor="accent1" w:themeShade="BF"/>
      <w:sz w:val="32"/>
      <w:szCs w:val="32"/>
    </w:rPr>
  </w:style>
  <w:style w:type="paragraph" w:styleId="Titre2">
    <w:name w:val="heading 2"/>
    <w:basedOn w:val="Normal"/>
    <w:next w:val="Normal"/>
    <w:link w:val="Titre2Car"/>
    <w:uiPriority w:val="9"/>
    <w:unhideWhenUsed/>
    <w:qFormat/>
    <w:rsid w:val="002A0A5D"/>
    <w:pPr>
      <w:keepNext/>
      <w:keepLines/>
      <w:spacing w:before="40"/>
      <w:outlineLvl w:val="1"/>
    </w:pPr>
    <w:rPr>
      <w:rFonts w:asciiTheme="majorHAnsi" w:eastAsiaTheme="majorEastAsia" w:hAnsiTheme="majorHAnsi" w:cstheme="majorBidi"/>
      <w:color w:val="003F64" w:themeColor="accent1" w:themeShade="BF"/>
      <w:sz w:val="26"/>
      <w:szCs w:val="26"/>
    </w:rPr>
  </w:style>
  <w:style w:type="paragraph" w:styleId="Titre3">
    <w:name w:val="heading 3"/>
    <w:basedOn w:val="Normal"/>
    <w:next w:val="Normal"/>
    <w:link w:val="Titre3Car"/>
    <w:uiPriority w:val="9"/>
    <w:semiHidden/>
    <w:unhideWhenUsed/>
    <w:qFormat/>
    <w:rsid w:val="00E07061"/>
    <w:pPr>
      <w:keepNext/>
      <w:keepLines/>
      <w:spacing w:before="40"/>
      <w:outlineLvl w:val="2"/>
    </w:pPr>
    <w:rPr>
      <w:rFonts w:asciiTheme="majorHAnsi" w:eastAsiaTheme="majorEastAsia" w:hAnsiTheme="majorHAnsi" w:cstheme="majorBidi"/>
      <w:color w:val="002A42"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rsid w:val="002A0A5D"/>
    <w:pPr>
      <w:spacing w:after="0" w:line="240" w:lineRule="auto"/>
    </w:pPr>
    <w:rPr>
      <w:rFonts w:ascii="Century Gothic" w:hAnsi="Century Gothic"/>
      <w:sz w:val="20"/>
    </w:rPr>
  </w:style>
  <w:style w:type="paragraph" w:styleId="Paragraphedeliste">
    <w:name w:val="List Paragraph"/>
    <w:basedOn w:val="Normal"/>
    <w:uiPriority w:val="34"/>
    <w:qFormat/>
    <w:rsid w:val="005E33AD"/>
    <w:pPr>
      <w:ind w:left="720"/>
      <w:contextualSpacing/>
    </w:pPr>
  </w:style>
  <w:style w:type="paragraph" w:styleId="Pieddepage">
    <w:name w:val="footer"/>
    <w:basedOn w:val="Normal"/>
    <w:link w:val="PieddepageCar"/>
    <w:uiPriority w:val="99"/>
    <w:unhideWhenUsed/>
    <w:rsid w:val="009E6C29"/>
    <w:pPr>
      <w:tabs>
        <w:tab w:val="center" w:pos="4320"/>
        <w:tab w:val="right" w:pos="8640"/>
      </w:tabs>
    </w:pPr>
  </w:style>
  <w:style w:type="character" w:customStyle="1" w:styleId="PieddepageCar">
    <w:name w:val="Pied de page Car"/>
    <w:basedOn w:val="Policepardfaut"/>
    <w:link w:val="Pieddepage"/>
    <w:uiPriority w:val="99"/>
    <w:rsid w:val="009E6C29"/>
  </w:style>
  <w:style w:type="paragraph" w:styleId="Notedebasdepage">
    <w:name w:val="footnote text"/>
    <w:basedOn w:val="Normal"/>
    <w:link w:val="NotedebasdepageCar"/>
    <w:uiPriority w:val="99"/>
    <w:unhideWhenUsed/>
    <w:rsid w:val="009E6C29"/>
    <w:rPr>
      <w:sz w:val="20"/>
      <w:szCs w:val="20"/>
    </w:rPr>
  </w:style>
  <w:style w:type="character" w:customStyle="1" w:styleId="NotedebasdepageCar">
    <w:name w:val="Note de bas de page Car"/>
    <w:basedOn w:val="Policepardfaut"/>
    <w:link w:val="Notedebasdepage"/>
    <w:uiPriority w:val="99"/>
    <w:rsid w:val="009E6C29"/>
    <w:rPr>
      <w:sz w:val="20"/>
      <w:szCs w:val="20"/>
    </w:rPr>
  </w:style>
  <w:style w:type="character" w:styleId="Appelnotedebasdep">
    <w:name w:val="footnote reference"/>
    <w:basedOn w:val="Policepardfaut"/>
    <w:uiPriority w:val="99"/>
    <w:unhideWhenUsed/>
    <w:rsid w:val="009E6C29"/>
    <w:rPr>
      <w:vertAlign w:val="superscript"/>
    </w:rPr>
  </w:style>
  <w:style w:type="paragraph" w:styleId="En-tte">
    <w:name w:val="header"/>
    <w:basedOn w:val="Normal"/>
    <w:link w:val="En-tteCar"/>
    <w:uiPriority w:val="99"/>
    <w:unhideWhenUsed/>
    <w:rsid w:val="009E6C29"/>
    <w:pPr>
      <w:tabs>
        <w:tab w:val="center" w:pos="4320"/>
        <w:tab w:val="right" w:pos="8640"/>
      </w:tabs>
    </w:pPr>
  </w:style>
  <w:style w:type="character" w:customStyle="1" w:styleId="En-tteCar">
    <w:name w:val="En-tête Car"/>
    <w:basedOn w:val="Policepardfaut"/>
    <w:link w:val="En-tte"/>
    <w:uiPriority w:val="99"/>
    <w:rsid w:val="009E6C29"/>
  </w:style>
  <w:style w:type="character" w:styleId="Textedelespacerserv">
    <w:name w:val="Placeholder Text"/>
    <w:basedOn w:val="Policepardfaut"/>
    <w:uiPriority w:val="99"/>
    <w:semiHidden/>
    <w:rsid w:val="009E6C29"/>
    <w:rPr>
      <w:color w:val="808080"/>
    </w:rPr>
  </w:style>
  <w:style w:type="table" w:styleId="Grilledutableau">
    <w:name w:val="Table Grid"/>
    <w:basedOn w:val="TableauNormal"/>
    <w:uiPriority w:val="39"/>
    <w:rsid w:val="009E6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auNormal"/>
    <w:uiPriority w:val="44"/>
    <w:rsid w:val="009E6C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FFF" w:themeFill="background1" w:themeFillShade="F2"/>
      </w:tcPr>
    </w:tblStylePr>
    <w:tblStylePr w:type="band1Horz">
      <w:tblPr/>
      <w:tcPr>
        <w:shd w:val="clear" w:color="auto" w:fill="E2FFFF" w:themeFill="background1" w:themeFillShade="F2"/>
      </w:tcPr>
    </w:tblStylePr>
  </w:style>
  <w:style w:type="table" w:customStyle="1" w:styleId="PlainTable5">
    <w:name w:val="Plain Table 5"/>
    <w:basedOn w:val="TableauNormal"/>
    <w:uiPriority w:val="45"/>
    <w:rsid w:val="009E6C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E9C" w:themeColor="text1" w:themeTint="80"/>
        </w:tcBorders>
        <w:shd w:val="clear" w:color="auto" w:fill="FCFFFF" w:themeFill="background1"/>
      </w:tcPr>
    </w:tblStylePr>
    <w:tblStylePr w:type="lastRow">
      <w:rPr>
        <w:rFonts w:asciiTheme="majorHAnsi" w:eastAsiaTheme="majorEastAsia" w:hAnsiTheme="majorHAnsi" w:cstheme="majorBidi"/>
        <w:i/>
        <w:iCs/>
        <w:sz w:val="26"/>
      </w:rPr>
      <w:tblPr/>
      <w:tcPr>
        <w:tcBorders>
          <w:top w:val="single" w:sz="4" w:space="0" w:color="9C9E9C" w:themeColor="text1" w:themeTint="80"/>
        </w:tcBorders>
        <w:shd w:val="clear" w:color="auto" w:fill="FC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E9C" w:themeColor="text1" w:themeTint="80"/>
        </w:tcBorders>
        <w:shd w:val="clear" w:color="auto" w:fill="FCFFFF" w:themeFill="background1"/>
      </w:tcPr>
    </w:tblStylePr>
    <w:tblStylePr w:type="lastCol">
      <w:rPr>
        <w:rFonts w:asciiTheme="majorHAnsi" w:eastAsiaTheme="majorEastAsia" w:hAnsiTheme="majorHAnsi" w:cstheme="majorBidi"/>
        <w:i/>
        <w:iCs/>
        <w:sz w:val="26"/>
      </w:rPr>
      <w:tblPr/>
      <w:tcPr>
        <w:tcBorders>
          <w:left w:val="single" w:sz="4" w:space="0" w:color="9C9E9C" w:themeColor="text1" w:themeTint="80"/>
        </w:tcBorders>
        <w:shd w:val="clear" w:color="auto" w:fill="FCFFFF" w:themeFill="background1"/>
      </w:tcPr>
    </w:tblStylePr>
    <w:tblStylePr w:type="band1Vert">
      <w:tblPr/>
      <w:tcPr>
        <w:shd w:val="clear" w:color="auto" w:fill="E2FFFF" w:themeFill="background1" w:themeFillShade="F2"/>
      </w:tcPr>
    </w:tblStylePr>
    <w:tblStylePr w:type="band1Horz">
      <w:tblPr/>
      <w:tcPr>
        <w:shd w:val="clear" w:color="auto" w:fill="E2FFF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
    <w:name w:val="Plain Table 2"/>
    <w:basedOn w:val="TableauNormal"/>
    <w:uiPriority w:val="42"/>
    <w:rsid w:val="009E6C29"/>
    <w:pPr>
      <w:spacing w:after="0" w:line="240" w:lineRule="auto"/>
    </w:pPr>
    <w:tblPr>
      <w:tblStyleRowBandSize w:val="1"/>
      <w:tblStyleColBandSize w:val="1"/>
      <w:tblBorders>
        <w:top w:val="single" w:sz="4" w:space="0" w:color="9C9E9C" w:themeColor="text1" w:themeTint="80"/>
        <w:bottom w:val="single" w:sz="4" w:space="0" w:color="9C9E9C" w:themeColor="text1" w:themeTint="80"/>
      </w:tblBorders>
    </w:tblPr>
    <w:tblStylePr w:type="firstRow">
      <w:rPr>
        <w:b/>
        <w:bCs/>
      </w:rPr>
      <w:tblPr/>
      <w:tcPr>
        <w:tcBorders>
          <w:bottom w:val="single" w:sz="4" w:space="0" w:color="9C9E9C" w:themeColor="text1" w:themeTint="80"/>
        </w:tcBorders>
      </w:tcPr>
    </w:tblStylePr>
    <w:tblStylePr w:type="lastRow">
      <w:rPr>
        <w:b/>
        <w:bCs/>
      </w:rPr>
      <w:tblPr/>
      <w:tcPr>
        <w:tcBorders>
          <w:top w:val="single" w:sz="4" w:space="0" w:color="9C9E9C" w:themeColor="text1" w:themeTint="80"/>
        </w:tcBorders>
      </w:tcPr>
    </w:tblStylePr>
    <w:tblStylePr w:type="firstCol">
      <w:rPr>
        <w:b/>
        <w:bCs/>
      </w:rPr>
    </w:tblStylePr>
    <w:tblStylePr w:type="lastCol">
      <w:rPr>
        <w:b/>
        <w:bCs/>
      </w:rPr>
    </w:tblStylePr>
    <w:tblStylePr w:type="band1Vert">
      <w:tblPr/>
      <w:tcPr>
        <w:tcBorders>
          <w:left w:val="single" w:sz="4" w:space="0" w:color="9C9E9C" w:themeColor="text1" w:themeTint="80"/>
          <w:right w:val="single" w:sz="4" w:space="0" w:color="9C9E9C" w:themeColor="text1" w:themeTint="80"/>
        </w:tcBorders>
      </w:tcPr>
    </w:tblStylePr>
    <w:tblStylePr w:type="band2Vert">
      <w:tblPr/>
      <w:tcPr>
        <w:tcBorders>
          <w:left w:val="single" w:sz="4" w:space="0" w:color="9C9E9C" w:themeColor="text1" w:themeTint="80"/>
          <w:right w:val="single" w:sz="4" w:space="0" w:color="9C9E9C" w:themeColor="text1" w:themeTint="80"/>
        </w:tcBorders>
      </w:tcPr>
    </w:tblStylePr>
    <w:tblStylePr w:type="band1Horz">
      <w:tblPr/>
      <w:tcPr>
        <w:tcBorders>
          <w:top w:val="single" w:sz="4" w:space="0" w:color="9C9E9C" w:themeColor="text1" w:themeTint="80"/>
          <w:bottom w:val="single" w:sz="4" w:space="0" w:color="9C9E9C" w:themeColor="text1" w:themeTint="80"/>
        </w:tcBorders>
      </w:tcPr>
    </w:tblStylePr>
  </w:style>
  <w:style w:type="paragraph" w:styleId="Textedebulles">
    <w:name w:val="Balloon Text"/>
    <w:basedOn w:val="Normal"/>
    <w:link w:val="TextedebullesCar"/>
    <w:uiPriority w:val="99"/>
    <w:semiHidden/>
    <w:unhideWhenUsed/>
    <w:rsid w:val="00891468"/>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1468"/>
    <w:rPr>
      <w:rFonts w:ascii="Segoe UI" w:hAnsi="Segoe UI" w:cs="Segoe UI"/>
      <w:sz w:val="18"/>
      <w:szCs w:val="18"/>
    </w:rPr>
  </w:style>
  <w:style w:type="paragraph" w:styleId="Lgende">
    <w:name w:val="caption"/>
    <w:basedOn w:val="Normal"/>
    <w:next w:val="Normal"/>
    <w:uiPriority w:val="35"/>
    <w:semiHidden/>
    <w:unhideWhenUsed/>
    <w:qFormat/>
    <w:rsid w:val="005E33AD"/>
    <w:pPr>
      <w:spacing w:after="200"/>
    </w:pPr>
    <w:rPr>
      <w:i/>
      <w:iCs/>
      <w:color w:val="3C3D3C" w:themeColor="text2"/>
      <w:sz w:val="18"/>
      <w:szCs w:val="18"/>
    </w:rPr>
  </w:style>
  <w:style w:type="character" w:styleId="Marquedecommentaire">
    <w:name w:val="annotation reference"/>
    <w:basedOn w:val="Policepardfaut"/>
    <w:uiPriority w:val="99"/>
    <w:semiHidden/>
    <w:unhideWhenUsed/>
    <w:rsid w:val="00712CE1"/>
    <w:rPr>
      <w:sz w:val="16"/>
      <w:szCs w:val="16"/>
    </w:rPr>
  </w:style>
  <w:style w:type="paragraph" w:styleId="Commentaire">
    <w:name w:val="annotation text"/>
    <w:basedOn w:val="Normal"/>
    <w:link w:val="CommentaireCar"/>
    <w:uiPriority w:val="99"/>
    <w:semiHidden/>
    <w:unhideWhenUsed/>
    <w:rsid w:val="00712CE1"/>
    <w:rPr>
      <w:sz w:val="20"/>
      <w:szCs w:val="20"/>
    </w:rPr>
  </w:style>
  <w:style w:type="character" w:customStyle="1" w:styleId="CommentaireCar">
    <w:name w:val="Commentaire Car"/>
    <w:basedOn w:val="Policepardfaut"/>
    <w:link w:val="Commentaire"/>
    <w:uiPriority w:val="99"/>
    <w:semiHidden/>
    <w:rsid w:val="00712CE1"/>
    <w:rPr>
      <w:sz w:val="20"/>
      <w:szCs w:val="20"/>
    </w:rPr>
  </w:style>
  <w:style w:type="paragraph" w:styleId="Objetducommentaire">
    <w:name w:val="annotation subject"/>
    <w:basedOn w:val="Commentaire"/>
    <w:next w:val="Commentaire"/>
    <w:link w:val="ObjetducommentaireCar"/>
    <w:uiPriority w:val="99"/>
    <w:semiHidden/>
    <w:unhideWhenUsed/>
    <w:rsid w:val="00712CE1"/>
    <w:rPr>
      <w:b/>
      <w:bCs/>
    </w:rPr>
  </w:style>
  <w:style w:type="character" w:customStyle="1" w:styleId="ObjetducommentaireCar">
    <w:name w:val="Objet du commentaire Car"/>
    <w:basedOn w:val="CommentaireCar"/>
    <w:link w:val="Objetducommentaire"/>
    <w:uiPriority w:val="99"/>
    <w:semiHidden/>
    <w:rsid w:val="00712CE1"/>
    <w:rPr>
      <w:b/>
      <w:bCs/>
      <w:sz w:val="20"/>
      <w:szCs w:val="20"/>
    </w:rPr>
  </w:style>
  <w:style w:type="paragraph" w:customStyle="1" w:styleId="Texteblanc">
    <w:name w:val="Texte blanc"/>
    <w:basedOn w:val="Normal"/>
    <w:rsid w:val="001D0930"/>
    <w:rPr>
      <w:color w:val="FCFFFF" w:themeColor="background1"/>
    </w:rPr>
  </w:style>
  <w:style w:type="paragraph" w:customStyle="1" w:styleId="Texterouge">
    <w:name w:val="Texte rouge"/>
    <w:link w:val="TexterougeCar"/>
    <w:rsid w:val="001D0930"/>
    <w:rPr>
      <w:rFonts w:ascii="Texta Alt" w:hAnsi="Texta Alt"/>
      <w:color w:val="E73B2A"/>
    </w:rPr>
  </w:style>
  <w:style w:type="paragraph" w:customStyle="1" w:styleId="Texteencadr">
    <w:name w:val="Texte encadré"/>
    <w:basedOn w:val="Texterouge"/>
    <w:qFormat/>
    <w:rsid w:val="005E33AD"/>
    <w:rPr>
      <w:color w:val="6C6E6C" w:themeColor="text1" w:themeTint="BF"/>
    </w:rPr>
  </w:style>
  <w:style w:type="character" w:customStyle="1" w:styleId="TexterougeCar">
    <w:name w:val="Texte rouge Car"/>
    <w:basedOn w:val="Policepardfaut"/>
    <w:link w:val="Texterouge"/>
    <w:rsid w:val="001D0930"/>
    <w:rPr>
      <w:rFonts w:ascii="Texta Alt" w:hAnsi="Texta Alt"/>
      <w:color w:val="E73B2A"/>
    </w:rPr>
  </w:style>
  <w:style w:type="table" w:customStyle="1" w:styleId="GridTable3Accent4">
    <w:name w:val="Grid Table 3 Accent 4"/>
    <w:basedOn w:val="TableauNormal"/>
    <w:uiPriority w:val="48"/>
    <w:rsid w:val="00894070"/>
    <w:pPr>
      <w:spacing w:after="0" w:line="240" w:lineRule="auto"/>
    </w:pPr>
    <w:tblPr>
      <w:tblStyleRowBandSize w:val="1"/>
      <w:tblStyleColBandSize w:val="1"/>
      <w:tblBorders>
        <w:top w:val="single" w:sz="4" w:space="0" w:color="FFD663" w:themeColor="accent4" w:themeTint="99"/>
        <w:left w:val="single" w:sz="4" w:space="0" w:color="FFD663" w:themeColor="accent4" w:themeTint="99"/>
        <w:bottom w:val="single" w:sz="4" w:space="0" w:color="FFD663" w:themeColor="accent4" w:themeTint="99"/>
        <w:right w:val="single" w:sz="4" w:space="0" w:color="FFD663" w:themeColor="accent4" w:themeTint="99"/>
        <w:insideH w:val="single" w:sz="4" w:space="0" w:color="FFD663" w:themeColor="accent4" w:themeTint="99"/>
        <w:insideV w:val="single" w:sz="4" w:space="0" w:color="FFD663" w:themeColor="accent4" w:themeTint="99"/>
      </w:tblBorders>
    </w:tblPr>
    <w:tblStylePr w:type="firstRow">
      <w:rPr>
        <w:b/>
        <w:bCs/>
      </w:rPr>
      <w:tblPr/>
      <w:tcPr>
        <w:tcBorders>
          <w:top w:val="nil"/>
          <w:left w:val="nil"/>
          <w:right w:val="nil"/>
          <w:insideH w:val="nil"/>
          <w:insideV w:val="nil"/>
        </w:tcBorders>
        <w:shd w:val="clear" w:color="auto" w:fill="FCFFFF" w:themeFill="background1"/>
      </w:tcPr>
    </w:tblStylePr>
    <w:tblStylePr w:type="lastRow">
      <w:rPr>
        <w:b/>
        <w:bCs/>
      </w:rPr>
      <w:tblPr/>
      <w:tcPr>
        <w:tcBorders>
          <w:left w:val="nil"/>
          <w:bottom w:val="nil"/>
          <w:right w:val="nil"/>
          <w:insideH w:val="nil"/>
          <w:insideV w:val="nil"/>
        </w:tcBorders>
        <w:shd w:val="clear" w:color="auto" w:fill="FCFFFF" w:themeFill="background1"/>
      </w:tcPr>
    </w:tblStylePr>
    <w:tblStylePr w:type="firstCol">
      <w:pPr>
        <w:jc w:val="right"/>
      </w:pPr>
      <w:rPr>
        <w:i/>
        <w:iCs/>
      </w:rPr>
      <w:tblPr/>
      <w:tcPr>
        <w:tcBorders>
          <w:top w:val="nil"/>
          <w:left w:val="nil"/>
          <w:bottom w:val="nil"/>
          <w:insideH w:val="nil"/>
          <w:insideV w:val="nil"/>
        </w:tcBorders>
        <w:shd w:val="clear" w:color="auto" w:fill="FCFFFF" w:themeFill="background1"/>
      </w:tcPr>
    </w:tblStylePr>
    <w:tblStylePr w:type="lastCol">
      <w:rPr>
        <w:i/>
        <w:iCs/>
      </w:rPr>
      <w:tblPr/>
      <w:tcPr>
        <w:tcBorders>
          <w:top w:val="nil"/>
          <w:bottom w:val="nil"/>
          <w:right w:val="nil"/>
          <w:insideH w:val="nil"/>
          <w:insideV w:val="nil"/>
        </w:tcBorders>
        <w:shd w:val="clear" w:color="auto" w:fill="FCFFFF" w:themeFill="background1"/>
      </w:tcPr>
    </w:tblStylePr>
    <w:tblStylePr w:type="band1Vert">
      <w:tblPr/>
      <w:tcPr>
        <w:shd w:val="clear" w:color="auto" w:fill="FFF1CB" w:themeFill="accent4" w:themeFillTint="33"/>
      </w:tcPr>
    </w:tblStylePr>
    <w:tblStylePr w:type="band1Horz">
      <w:tblPr/>
      <w:tcPr>
        <w:shd w:val="clear" w:color="auto" w:fill="FFF1CB" w:themeFill="accent4" w:themeFillTint="33"/>
      </w:tcPr>
    </w:tblStylePr>
    <w:tblStylePr w:type="neCell">
      <w:tblPr/>
      <w:tcPr>
        <w:tcBorders>
          <w:bottom w:val="single" w:sz="4" w:space="0" w:color="FFD663" w:themeColor="accent4" w:themeTint="99"/>
        </w:tcBorders>
      </w:tcPr>
    </w:tblStylePr>
    <w:tblStylePr w:type="nwCell">
      <w:tblPr/>
      <w:tcPr>
        <w:tcBorders>
          <w:bottom w:val="single" w:sz="4" w:space="0" w:color="FFD663" w:themeColor="accent4" w:themeTint="99"/>
        </w:tcBorders>
      </w:tcPr>
    </w:tblStylePr>
    <w:tblStylePr w:type="seCell">
      <w:tblPr/>
      <w:tcPr>
        <w:tcBorders>
          <w:top w:val="single" w:sz="4" w:space="0" w:color="FFD663" w:themeColor="accent4" w:themeTint="99"/>
        </w:tcBorders>
      </w:tcPr>
    </w:tblStylePr>
    <w:tblStylePr w:type="swCell">
      <w:tblPr/>
      <w:tcPr>
        <w:tcBorders>
          <w:top w:val="single" w:sz="4" w:space="0" w:color="FFD663" w:themeColor="accent4" w:themeTint="99"/>
        </w:tcBorders>
      </w:tcPr>
    </w:tblStylePr>
  </w:style>
  <w:style w:type="paragraph" w:customStyle="1" w:styleId="Titressections">
    <w:name w:val="Titres sections"/>
    <w:basedOn w:val="Sansinterligne"/>
    <w:autoRedefine/>
    <w:qFormat/>
    <w:rsid w:val="0091191F"/>
    <w:pPr>
      <w:outlineLvl w:val="0"/>
    </w:pPr>
    <w:rPr>
      <w:rFonts w:ascii="Texta Alt" w:hAnsi="Texta Alt"/>
      <w:b/>
      <w:caps/>
      <w:color w:val="3C3D3C" w:themeColor="text1"/>
      <w:sz w:val="40"/>
      <w:szCs w:val="32"/>
    </w:rPr>
  </w:style>
  <w:style w:type="paragraph" w:customStyle="1" w:styleId="Titresgraphiques">
    <w:name w:val="Titres graphiques"/>
    <w:autoRedefine/>
    <w:qFormat/>
    <w:rsid w:val="005E33AD"/>
    <w:rPr>
      <w:rFonts w:ascii="Texta Alt Medium" w:hAnsi="Texta Alt Medium"/>
      <w:color w:val="3C3D3C" w:themeColor="text2"/>
      <w:sz w:val="20"/>
      <w:szCs w:val="20"/>
      <w:lang w:val="fr-FR"/>
    </w:rPr>
  </w:style>
  <w:style w:type="paragraph" w:customStyle="1" w:styleId="Exergue">
    <w:name w:val="Exergue"/>
    <w:basedOn w:val="Normal"/>
    <w:autoRedefine/>
    <w:qFormat/>
    <w:rsid w:val="005E33AD"/>
    <w:rPr>
      <w:rFonts w:ascii="Texta Alt Heavy" w:hAnsi="Texta Alt Heavy"/>
      <w:b/>
      <w:bCs/>
      <w:color w:val="002A43" w:themeColor="accent1" w:themeShade="80"/>
    </w:rPr>
  </w:style>
  <w:style w:type="paragraph" w:customStyle="1" w:styleId="ListeATOUTSetRISQUES">
    <w:name w:val="Liste ATOUTS et RISQUES"/>
    <w:basedOn w:val="Sansinterligne"/>
    <w:qFormat/>
    <w:rsid w:val="005E33AD"/>
    <w:pPr>
      <w:numPr>
        <w:numId w:val="1"/>
      </w:numPr>
    </w:pPr>
    <w:rPr>
      <w:rFonts w:ascii="Texta Alt" w:hAnsi="Texta Alt"/>
      <w:sz w:val="22"/>
    </w:rPr>
  </w:style>
  <w:style w:type="paragraph" w:customStyle="1" w:styleId="Source">
    <w:name w:val="Source"/>
    <w:basedOn w:val="Sansinterligne"/>
    <w:autoRedefine/>
    <w:qFormat/>
    <w:rsid w:val="00F75843"/>
    <w:rPr>
      <w:rFonts w:ascii="Texta Alt" w:hAnsi="Texta Alt" w:cs="Segoe UI"/>
      <w:color w:val="3C3D3C" w:themeColor="text2"/>
      <w:sz w:val="13"/>
      <w:szCs w:val="15"/>
      <w:lang w:eastAsia="fr-FR"/>
    </w:rPr>
  </w:style>
  <w:style w:type="paragraph" w:customStyle="1" w:styleId="Postit">
    <w:name w:val="Post it"/>
    <w:basedOn w:val="Normal"/>
    <w:autoRedefine/>
    <w:qFormat/>
    <w:rsid w:val="005E33AD"/>
    <w:rPr>
      <w:rFonts w:ascii="Texta Alt Medium" w:hAnsi="Texta Alt Medium"/>
      <w:bCs/>
      <w:color w:val="6C6D6C"/>
    </w:rPr>
  </w:style>
  <w:style w:type="paragraph" w:customStyle="1" w:styleId="SOUS-TITRES">
    <w:name w:val="SOUS-TITRES"/>
    <w:basedOn w:val="Sansinterligne"/>
    <w:autoRedefine/>
    <w:qFormat/>
    <w:rsid w:val="0091191F"/>
    <w:rPr>
      <w:rFonts w:ascii="Texta Alt" w:hAnsi="Texta Alt"/>
      <w:b/>
      <w:caps/>
      <w:color w:val="3C3D3C" w:themeColor="text1"/>
      <w:sz w:val="24"/>
      <w:szCs w:val="28"/>
      <w:lang w:eastAsia="fr-CA"/>
    </w:rPr>
  </w:style>
  <w:style w:type="table" w:customStyle="1" w:styleId="TABLEAUconditionsdemploi">
    <w:name w:val="TABLEAU conditions d'emploi"/>
    <w:basedOn w:val="TableauNormal"/>
    <w:uiPriority w:val="99"/>
    <w:rsid w:val="00D24702"/>
    <w:pPr>
      <w:spacing w:after="0" w:line="240" w:lineRule="auto"/>
    </w:pPr>
    <w:tblPr/>
  </w:style>
  <w:style w:type="table" w:customStyle="1" w:styleId="ListTable4Accent4">
    <w:name w:val="List Table 4 Accent 4"/>
    <w:basedOn w:val="TableauNormal"/>
    <w:uiPriority w:val="49"/>
    <w:rsid w:val="00D4228F"/>
    <w:pPr>
      <w:spacing w:after="0" w:line="240" w:lineRule="auto"/>
    </w:pPr>
    <w:tblPr>
      <w:tblStyleRowBandSize w:val="1"/>
      <w:tblStyleColBandSize w:val="1"/>
      <w:tblBorders>
        <w:top w:val="single" w:sz="4" w:space="0" w:color="FFD663" w:themeColor="accent4" w:themeTint="99"/>
        <w:left w:val="single" w:sz="4" w:space="0" w:color="FFD663" w:themeColor="accent4" w:themeTint="99"/>
        <w:bottom w:val="single" w:sz="4" w:space="0" w:color="FFD663" w:themeColor="accent4" w:themeTint="99"/>
        <w:right w:val="single" w:sz="4" w:space="0" w:color="FFD663" w:themeColor="accent4" w:themeTint="99"/>
        <w:insideH w:val="single" w:sz="4" w:space="0" w:color="FFD663" w:themeColor="accent4" w:themeTint="99"/>
      </w:tblBorders>
    </w:tblPr>
    <w:tblStylePr w:type="firstRow">
      <w:rPr>
        <w:b/>
        <w:bCs/>
        <w:color w:val="FCFFFF" w:themeColor="background1"/>
      </w:rPr>
      <w:tblPr/>
      <w:tcPr>
        <w:tcBorders>
          <w:top w:val="single" w:sz="4" w:space="0" w:color="FABA00" w:themeColor="accent4"/>
          <w:left w:val="single" w:sz="4" w:space="0" w:color="FABA00" w:themeColor="accent4"/>
          <w:bottom w:val="single" w:sz="4" w:space="0" w:color="FABA00" w:themeColor="accent4"/>
          <w:right w:val="single" w:sz="4" w:space="0" w:color="FABA00" w:themeColor="accent4"/>
          <w:insideH w:val="nil"/>
        </w:tcBorders>
        <w:shd w:val="clear" w:color="auto" w:fill="FABA00" w:themeFill="accent4"/>
      </w:tcPr>
    </w:tblStylePr>
    <w:tblStylePr w:type="lastRow">
      <w:rPr>
        <w:b/>
        <w:bCs/>
      </w:rPr>
      <w:tblPr/>
      <w:tcPr>
        <w:tcBorders>
          <w:top w:val="double" w:sz="4" w:space="0" w:color="FFD663" w:themeColor="accent4" w:themeTint="99"/>
        </w:tcBorders>
      </w:tc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table" w:customStyle="1" w:styleId="ListTable6ColorfulAccent4">
    <w:name w:val="List Table 6 Colorful Accent 4"/>
    <w:basedOn w:val="TableauNormal"/>
    <w:uiPriority w:val="51"/>
    <w:rsid w:val="00D4228F"/>
    <w:pPr>
      <w:spacing w:after="0" w:line="240" w:lineRule="auto"/>
    </w:pPr>
    <w:rPr>
      <w:color w:val="BB8A00" w:themeColor="accent4" w:themeShade="BF"/>
    </w:rPr>
    <w:tblPr>
      <w:tblStyleRowBandSize w:val="1"/>
      <w:tblStyleColBandSize w:val="1"/>
      <w:tblBorders>
        <w:top w:val="single" w:sz="4" w:space="0" w:color="FABA00" w:themeColor="accent4"/>
        <w:bottom w:val="single" w:sz="4" w:space="0" w:color="FABA00" w:themeColor="accent4"/>
      </w:tblBorders>
    </w:tblPr>
    <w:tblStylePr w:type="firstRow">
      <w:rPr>
        <w:b/>
        <w:bCs/>
      </w:rPr>
      <w:tblPr/>
      <w:tcPr>
        <w:tcBorders>
          <w:bottom w:val="single" w:sz="4" w:space="0" w:color="FABA00" w:themeColor="accent4"/>
        </w:tcBorders>
      </w:tcPr>
    </w:tblStylePr>
    <w:tblStylePr w:type="lastRow">
      <w:rPr>
        <w:b/>
        <w:bCs/>
      </w:rPr>
      <w:tblPr/>
      <w:tcPr>
        <w:tcBorders>
          <w:top w:val="double" w:sz="4" w:space="0" w:color="FABA00" w:themeColor="accent4"/>
        </w:tcBorders>
      </w:tc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table" w:customStyle="1" w:styleId="GridTable1LightAccent4">
    <w:name w:val="Grid Table 1 Light Accent 4"/>
    <w:basedOn w:val="TableauNormal"/>
    <w:uiPriority w:val="46"/>
    <w:rsid w:val="00D4228F"/>
    <w:pPr>
      <w:spacing w:after="0" w:line="240" w:lineRule="auto"/>
    </w:pPr>
    <w:tblPr>
      <w:tblStyleRowBandSize w:val="1"/>
      <w:tblStyleColBandSize w:val="1"/>
      <w:tblBorders>
        <w:top w:val="single" w:sz="4" w:space="0" w:color="FFE497" w:themeColor="accent4" w:themeTint="66"/>
        <w:left w:val="single" w:sz="4" w:space="0" w:color="FFE497" w:themeColor="accent4" w:themeTint="66"/>
        <w:bottom w:val="single" w:sz="4" w:space="0" w:color="FFE497" w:themeColor="accent4" w:themeTint="66"/>
        <w:right w:val="single" w:sz="4" w:space="0" w:color="FFE497" w:themeColor="accent4" w:themeTint="66"/>
        <w:insideH w:val="single" w:sz="4" w:space="0" w:color="FFE497" w:themeColor="accent4" w:themeTint="66"/>
        <w:insideV w:val="single" w:sz="4" w:space="0" w:color="FFE497" w:themeColor="accent4" w:themeTint="66"/>
      </w:tblBorders>
    </w:tblPr>
    <w:tblStylePr w:type="firstRow">
      <w:rPr>
        <w:b/>
        <w:bCs/>
      </w:rPr>
      <w:tblPr/>
      <w:tcPr>
        <w:tcBorders>
          <w:bottom w:val="single" w:sz="12" w:space="0" w:color="FFD663" w:themeColor="accent4" w:themeTint="99"/>
        </w:tcBorders>
      </w:tcPr>
    </w:tblStylePr>
    <w:tblStylePr w:type="lastRow">
      <w:rPr>
        <w:b/>
        <w:bCs/>
      </w:rPr>
      <w:tblPr/>
      <w:tcPr>
        <w:tcBorders>
          <w:top w:val="double" w:sz="2" w:space="0" w:color="FFD663" w:themeColor="accent4" w:themeTint="99"/>
        </w:tcBorders>
      </w:tcPr>
    </w:tblStylePr>
    <w:tblStylePr w:type="firstCol">
      <w:rPr>
        <w:b/>
        <w:bCs/>
      </w:rPr>
    </w:tblStylePr>
    <w:tblStylePr w:type="lastCol">
      <w:rPr>
        <w:b/>
        <w:bCs/>
      </w:rPr>
    </w:tblStylePr>
  </w:style>
  <w:style w:type="table" w:customStyle="1" w:styleId="GridTable4Accent4">
    <w:name w:val="Grid Table 4 Accent 4"/>
    <w:basedOn w:val="TableauNormal"/>
    <w:uiPriority w:val="49"/>
    <w:rsid w:val="00D4228F"/>
    <w:pPr>
      <w:spacing w:after="0" w:line="240" w:lineRule="auto"/>
    </w:pPr>
    <w:tblPr>
      <w:tblStyleRowBandSize w:val="1"/>
      <w:tblStyleColBandSize w:val="1"/>
      <w:tblBorders>
        <w:top w:val="single" w:sz="4" w:space="0" w:color="FFD663" w:themeColor="accent4" w:themeTint="99"/>
        <w:left w:val="single" w:sz="4" w:space="0" w:color="FFD663" w:themeColor="accent4" w:themeTint="99"/>
        <w:bottom w:val="single" w:sz="4" w:space="0" w:color="FFD663" w:themeColor="accent4" w:themeTint="99"/>
        <w:right w:val="single" w:sz="4" w:space="0" w:color="FFD663" w:themeColor="accent4" w:themeTint="99"/>
        <w:insideH w:val="single" w:sz="4" w:space="0" w:color="FFD663" w:themeColor="accent4" w:themeTint="99"/>
        <w:insideV w:val="single" w:sz="4" w:space="0" w:color="FFD663" w:themeColor="accent4" w:themeTint="99"/>
      </w:tblBorders>
    </w:tblPr>
    <w:tblStylePr w:type="firstRow">
      <w:rPr>
        <w:b/>
        <w:bCs/>
        <w:color w:val="FCFFFF" w:themeColor="background1"/>
      </w:rPr>
      <w:tblPr/>
      <w:tcPr>
        <w:tcBorders>
          <w:top w:val="single" w:sz="4" w:space="0" w:color="FABA00" w:themeColor="accent4"/>
          <w:left w:val="single" w:sz="4" w:space="0" w:color="FABA00" w:themeColor="accent4"/>
          <w:bottom w:val="single" w:sz="4" w:space="0" w:color="FABA00" w:themeColor="accent4"/>
          <w:right w:val="single" w:sz="4" w:space="0" w:color="FABA00" w:themeColor="accent4"/>
          <w:insideH w:val="nil"/>
          <w:insideV w:val="nil"/>
        </w:tcBorders>
        <w:shd w:val="clear" w:color="auto" w:fill="FABA00" w:themeFill="accent4"/>
      </w:tcPr>
    </w:tblStylePr>
    <w:tblStylePr w:type="lastRow">
      <w:rPr>
        <w:b/>
        <w:bCs/>
      </w:rPr>
      <w:tblPr/>
      <w:tcPr>
        <w:tcBorders>
          <w:top w:val="double" w:sz="4" w:space="0" w:color="FABA00" w:themeColor="accent4"/>
        </w:tcBorders>
      </w:tc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table" w:customStyle="1" w:styleId="GridTable5DarkAccent4">
    <w:name w:val="Grid Table 5 Dark Accent 4"/>
    <w:basedOn w:val="TableauNormal"/>
    <w:uiPriority w:val="50"/>
    <w:rsid w:val="00474929"/>
    <w:pPr>
      <w:spacing w:after="0" w:line="240" w:lineRule="auto"/>
    </w:pPr>
    <w:tblPr>
      <w:tblStyleRowBandSize w:val="1"/>
      <w:tblStyleColBandSize w:val="1"/>
      <w:tblBorders>
        <w:top w:val="single" w:sz="4" w:space="0" w:color="FCFFFF" w:themeColor="background1"/>
        <w:left w:val="single" w:sz="4" w:space="0" w:color="FCFFFF" w:themeColor="background1"/>
        <w:bottom w:val="single" w:sz="4" w:space="0" w:color="FCFFFF" w:themeColor="background1"/>
        <w:right w:val="single" w:sz="4" w:space="0" w:color="FCFFFF" w:themeColor="background1"/>
        <w:insideH w:val="single" w:sz="4" w:space="0" w:color="FCFFFF" w:themeColor="background1"/>
        <w:insideV w:val="single" w:sz="4" w:space="0" w:color="FCFFFF" w:themeColor="background1"/>
      </w:tblBorders>
    </w:tblPr>
    <w:tcPr>
      <w:shd w:val="clear" w:color="auto" w:fill="FFF1CB" w:themeFill="accent4" w:themeFillTint="33"/>
    </w:tcPr>
    <w:tblStylePr w:type="firstRow">
      <w:rPr>
        <w:b/>
        <w:bCs/>
        <w:color w:val="FCFFFF" w:themeColor="background1"/>
      </w:rPr>
      <w:tblPr/>
      <w:tcPr>
        <w:tcBorders>
          <w:top w:val="single" w:sz="4" w:space="0" w:color="FCFFFF" w:themeColor="background1"/>
          <w:left w:val="single" w:sz="4" w:space="0" w:color="FCFFFF" w:themeColor="background1"/>
          <w:right w:val="single" w:sz="4" w:space="0" w:color="FCFFFF" w:themeColor="background1"/>
          <w:insideH w:val="nil"/>
          <w:insideV w:val="nil"/>
        </w:tcBorders>
        <w:shd w:val="clear" w:color="auto" w:fill="FABA00" w:themeFill="accent4"/>
      </w:tcPr>
    </w:tblStylePr>
    <w:tblStylePr w:type="lastRow">
      <w:rPr>
        <w:b/>
        <w:bCs/>
        <w:color w:val="FCFFFF" w:themeColor="background1"/>
      </w:rPr>
      <w:tblPr/>
      <w:tcPr>
        <w:tcBorders>
          <w:left w:val="single" w:sz="4" w:space="0" w:color="FCFFFF" w:themeColor="background1"/>
          <w:bottom w:val="single" w:sz="4" w:space="0" w:color="FCFFFF" w:themeColor="background1"/>
          <w:right w:val="single" w:sz="4" w:space="0" w:color="FCFFFF" w:themeColor="background1"/>
          <w:insideH w:val="nil"/>
          <w:insideV w:val="nil"/>
        </w:tcBorders>
        <w:shd w:val="clear" w:color="auto" w:fill="FABA00" w:themeFill="accent4"/>
      </w:tcPr>
    </w:tblStylePr>
    <w:tblStylePr w:type="firstCol">
      <w:rPr>
        <w:b/>
        <w:bCs/>
        <w:color w:val="FCFFFF" w:themeColor="background1"/>
      </w:rPr>
      <w:tblPr/>
      <w:tcPr>
        <w:tcBorders>
          <w:top w:val="single" w:sz="4" w:space="0" w:color="FCFFFF" w:themeColor="background1"/>
          <w:left w:val="single" w:sz="4" w:space="0" w:color="FCFFFF" w:themeColor="background1"/>
          <w:bottom w:val="single" w:sz="4" w:space="0" w:color="FCFFFF" w:themeColor="background1"/>
          <w:insideV w:val="nil"/>
        </w:tcBorders>
        <w:shd w:val="clear" w:color="auto" w:fill="FABA00" w:themeFill="accent4"/>
      </w:tcPr>
    </w:tblStylePr>
    <w:tblStylePr w:type="lastCol">
      <w:rPr>
        <w:b/>
        <w:bCs/>
        <w:color w:val="FCFFFF" w:themeColor="background1"/>
      </w:rPr>
      <w:tblPr/>
      <w:tcPr>
        <w:tcBorders>
          <w:top w:val="single" w:sz="4" w:space="0" w:color="FCFFFF" w:themeColor="background1"/>
          <w:bottom w:val="single" w:sz="4" w:space="0" w:color="FCFFFF" w:themeColor="background1"/>
          <w:right w:val="single" w:sz="4" w:space="0" w:color="FCFFFF" w:themeColor="background1"/>
          <w:insideV w:val="nil"/>
        </w:tcBorders>
        <w:shd w:val="clear" w:color="auto" w:fill="FABA00" w:themeFill="accent4"/>
      </w:tcPr>
    </w:tblStylePr>
    <w:tblStylePr w:type="band1Vert">
      <w:tblPr/>
      <w:tcPr>
        <w:shd w:val="clear" w:color="auto" w:fill="FFE497" w:themeFill="accent4" w:themeFillTint="66"/>
      </w:tcPr>
    </w:tblStylePr>
    <w:tblStylePr w:type="band1Horz">
      <w:tblPr/>
      <w:tcPr>
        <w:shd w:val="clear" w:color="auto" w:fill="FFE497" w:themeFill="accent4" w:themeFillTint="66"/>
      </w:tcPr>
    </w:tblStylePr>
  </w:style>
  <w:style w:type="table" w:customStyle="1" w:styleId="ListTable2Accent4">
    <w:name w:val="List Table 2 Accent 4"/>
    <w:basedOn w:val="TableauNormal"/>
    <w:uiPriority w:val="47"/>
    <w:rsid w:val="00474929"/>
    <w:pPr>
      <w:spacing w:after="0" w:line="240" w:lineRule="auto"/>
    </w:pPr>
    <w:tblPr>
      <w:tblStyleRowBandSize w:val="1"/>
      <w:tblStyleColBandSize w:val="1"/>
      <w:tblBorders>
        <w:top w:val="single" w:sz="4" w:space="0" w:color="FFD663" w:themeColor="accent4" w:themeTint="99"/>
        <w:bottom w:val="single" w:sz="4" w:space="0" w:color="FFD663" w:themeColor="accent4" w:themeTint="99"/>
        <w:insideH w:val="single" w:sz="4" w:space="0" w:color="FFD6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paragraph" w:customStyle="1" w:styleId="LISTE">
    <w:name w:val="LISTE"/>
    <w:basedOn w:val="Normal"/>
    <w:qFormat/>
    <w:rsid w:val="005E33AD"/>
    <w:pPr>
      <w:numPr>
        <w:numId w:val="2"/>
      </w:numPr>
    </w:pPr>
    <w:rPr>
      <w:szCs w:val="18"/>
    </w:rPr>
  </w:style>
  <w:style w:type="paragraph" w:customStyle="1" w:styleId="Textebleu">
    <w:name w:val="Texte bleu"/>
    <w:basedOn w:val="Sansinterligne"/>
    <w:rsid w:val="001D0930"/>
    <w:rPr>
      <w:rFonts w:ascii="Texta Alt" w:hAnsi="Texta Alt"/>
      <w:color w:val="00639B"/>
      <w:sz w:val="22"/>
    </w:rPr>
  </w:style>
  <w:style w:type="table" w:customStyle="1" w:styleId="GridTable6ColorfulAccent4">
    <w:name w:val="Grid Table 6 Colorful Accent 4"/>
    <w:basedOn w:val="TableauNormal"/>
    <w:uiPriority w:val="51"/>
    <w:rsid w:val="00BC707D"/>
    <w:pPr>
      <w:spacing w:after="0" w:line="240" w:lineRule="auto"/>
    </w:pPr>
    <w:rPr>
      <w:rFonts w:ascii="Texta Alt" w:hAnsi="Texta Alt"/>
      <w:color w:val="3C3D3C" w:themeColor="text1"/>
      <w:sz w:val="18"/>
    </w:rPr>
    <w:tblPr>
      <w:tblStyleRowBandSize w:val="1"/>
      <w:tblStyleColBandSize w:val="1"/>
      <w:tblBorders>
        <w:top w:val="single" w:sz="4" w:space="0" w:color="FABA00" w:themeColor="accent4"/>
        <w:left w:val="single" w:sz="4" w:space="0" w:color="FABA00" w:themeColor="accent4"/>
        <w:bottom w:val="single" w:sz="4" w:space="0" w:color="FABA00" w:themeColor="accent4"/>
        <w:right w:val="single" w:sz="4" w:space="0" w:color="FABA00" w:themeColor="accent4"/>
        <w:insideV w:val="single" w:sz="4" w:space="0" w:color="FABA00" w:themeColor="accent4"/>
      </w:tblBorders>
    </w:tblPr>
    <w:tcPr>
      <w:shd w:val="clear" w:color="auto" w:fill="auto"/>
    </w:tcPr>
    <w:tblStylePr w:type="firstRow">
      <w:pPr>
        <w:jc w:val="center"/>
      </w:pPr>
      <w:rPr>
        <w:rFonts w:ascii="Texta Alt" w:hAnsi="Texta Alt"/>
        <w:b/>
        <w:bCs/>
        <w:sz w:val="18"/>
      </w:rPr>
      <w:tblPr/>
      <w:tcPr>
        <w:tcBorders>
          <w:bottom w:val="single" w:sz="12" w:space="0" w:color="FFD663" w:themeColor="accent4" w:themeTint="99"/>
        </w:tcBorders>
        <w:vAlign w:val="center"/>
      </w:tcPr>
    </w:tblStylePr>
    <w:tblStylePr w:type="lastRow">
      <w:rPr>
        <w:b/>
        <w:bCs/>
      </w:rPr>
      <w:tblPr/>
      <w:tcPr>
        <w:tcBorders>
          <w:top w:val="double" w:sz="4" w:space="0" w:color="FFD663" w:themeColor="accent4" w:themeTint="99"/>
        </w:tcBorders>
      </w:tc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paragraph" w:styleId="Rvision">
    <w:name w:val="Revision"/>
    <w:hidden/>
    <w:uiPriority w:val="99"/>
    <w:semiHidden/>
    <w:rsid w:val="00F61903"/>
    <w:pPr>
      <w:spacing w:after="0" w:line="240" w:lineRule="auto"/>
    </w:pPr>
    <w:rPr>
      <w:rFonts w:ascii="Texta Alt" w:hAnsi="Texta Alt"/>
    </w:rPr>
  </w:style>
  <w:style w:type="paragraph" w:customStyle="1" w:styleId="Bold-tableaux">
    <w:name w:val="Bold - tableaux"/>
    <w:basedOn w:val="Normal"/>
    <w:qFormat/>
    <w:rsid w:val="005E33AD"/>
    <w:pPr>
      <w:framePr w:hSpace="141" w:wrap="around" w:vAnchor="text" w:hAnchor="page" w:x="1007" w:y="156"/>
      <w:textAlignment w:val="baseline"/>
    </w:pPr>
    <w:rPr>
      <w:rFonts w:cs="Times New Roman"/>
      <w:b/>
      <w:bCs/>
      <w:color w:val="898B89" w:themeColor="text1" w:themeTint="99"/>
      <w:sz w:val="18"/>
      <w:szCs w:val="18"/>
      <w:lang w:eastAsia="fr-FR"/>
    </w:rPr>
  </w:style>
  <w:style w:type="paragraph" w:styleId="Notedefin">
    <w:name w:val="endnote text"/>
    <w:basedOn w:val="Normal"/>
    <w:link w:val="NotedefinCar"/>
    <w:uiPriority w:val="99"/>
    <w:semiHidden/>
    <w:unhideWhenUsed/>
    <w:rsid w:val="002469D4"/>
    <w:rPr>
      <w:sz w:val="20"/>
      <w:szCs w:val="20"/>
    </w:rPr>
  </w:style>
  <w:style w:type="character" w:customStyle="1" w:styleId="NotedefinCar">
    <w:name w:val="Note de fin Car"/>
    <w:basedOn w:val="Policepardfaut"/>
    <w:link w:val="Notedefin"/>
    <w:uiPriority w:val="99"/>
    <w:semiHidden/>
    <w:rsid w:val="002469D4"/>
    <w:rPr>
      <w:rFonts w:ascii="Texta Alt" w:hAnsi="Texta Alt"/>
      <w:sz w:val="20"/>
      <w:szCs w:val="20"/>
    </w:rPr>
  </w:style>
  <w:style w:type="character" w:styleId="Appeldenotedefin">
    <w:name w:val="endnote reference"/>
    <w:basedOn w:val="Policepardfaut"/>
    <w:uiPriority w:val="99"/>
    <w:semiHidden/>
    <w:unhideWhenUsed/>
    <w:rsid w:val="002469D4"/>
    <w:rPr>
      <w:vertAlign w:val="superscript"/>
    </w:rPr>
  </w:style>
  <w:style w:type="character" w:customStyle="1" w:styleId="Titre1Car">
    <w:name w:val="Titre 1 Car"/>
    <w:basedOn w:val="Policepardfaut"/>
    <w:link w:val="Titre1"/>
    <w:uiPriority w:val="9"/>
    <w:rsid w:val="002A0A5D"/>
    <w:rPr>
      <w:rFonts w:asciiTheme="majorHAnsi" w:eastAsiaTheme="majorEastAsia" w:hAnsiTheme="majorHAnsi" w:cstheme="majorBidi"/>
      <w:color w:val="003F64" w:themeColor="accent1" w:themeShade="BF"/>
      <w:sz w:val="32"/>
      <w:szCs w:val="32"/>
    </w:rPr>
  </w:style>
  <w:style w:type="character" w:customStyle="1" w:styleId="Titre2Car">
    <w:name w:val="Titre 2 Car"/>
    <w:basedOn w:val="Policepardfaut"/>
    <w:link w:val="Titre2"/>
    <w:uiPriority w:val="9"/>
    <w:rsid w:val="002A0A5D"/>
    <w:rPr>
      <w:rFonts w:asciiTheme="majorHAnsi" w:eastAsiaTheme="majorEastAsia" w:hAnsiTheme="majorHAnsi" w:cstheme="majorBidi"/>
      <w:color w:val="003F64" w:themeColor="accent1" w:themeShade="BF"/>
      <w:sz w:val="26"/>
      <w:szCs w:val="26"/>
    </w:rPr>
  </w:style>
  <w:style w:type="paragraph" w:styleId="Titre">
    <w:name w:val="Title"/>
    <w:basedOn w:val="Normal"/>
    <w:next w:val="Normal"/>
    <w:link w:val="TitreCar"/>
    <w:uiPriority w:val="10"/>
    <w:rsid w:val="001D093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D093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rsid w:val="001D0930"/>
    <w:pPr>
      <w:numPr>
        <w:ilvl w:val="1"/>
      </w:numPr>
    </w:pPr>
    <w:rPr>
      <w:rFonts w:asciiTheme="minorHAnsi" w:eastAsiaTheme="minorEastAsia" w:hAnsiTheme="minorHAnsi"/>
      <w:color w:val="808280" w:themeColor="text1" w:themeTint="A5"/>
      <w:spacing w:val="15"/>
    </w:rPr>
  </w:style>
  <w:style w:type="character" w:customStyle="1" w:styleId="Sous-titreCar">
    <w:name w:val="Sous-titre Car"/>
    <w:basedOn w:val="Policepardfaut"/>
    <w:link w:val="Sous-titre"/>
    <w:uiPriority w:val="11"/>
    <w:rsid w:val="001D0930"/>
    <w:rPr>
      <w:rFonts w:eastAsiaTheme="minorEastAsia"/>
      <w:color w:val="808280" w:themeColor="text1" w:themeTint="A5"/>
      <w:spacing w:val="15"/>
    </w:rPr>
  </w:style>
  <w:style w:type="character" w:styleId="Emphaseple">
    <w:name w:val="Subtle Emphasis"/>
    <w:basedOn w:val="Policepardfaut"/>
    <w:uiPriority w:val="19"/>
    <w:rsid w:val="001D0930"/>
    <w:rPr>
      <w:i/>
      <w:iCs/>
      <w:color w:val="6C6E6C" w:themeColor="text1" w:themeTint="BF"/>
    </w:rPr>
  </w:style>
  <w:style w:type="character" w:styleId="Accentuation">
    <w:name w:val="Emphasis"/>
    <w:basedOn w:val="Policepardfaut"/>
    <w:uiPriority w:val="20"/>
    <w:qFormat/>
    <w:rsid w:val="001D0930"/>
    <w:rPr>
      <w:i/>
      <w:iCs/>
    </w:rPr>
  </w:style>
  <w:style w:type="character" w:styleId="Emphaseintense">
    <w:name w:val="Intense Emphasis"/>
    <w:basedOn w:val="Policepardfaut"/>
    <w:uiPriority w:val="21"/>
    <w:rsid w:val="001D0930"/>
    <w:rPr>
      <w:i/>
      <w:iCs/>
      <w:color w:val="015686" w:themeColor="accent1"/>
    </w:rPr>
  </w:style>
  <w:style w:type="character" w:styleId="lev">
    <w:name w:val="Strong"/>
    <w:basedOn w:val="Policepardfaut"/>
    <w:uiPriority w:val="22"/>
    <w:qFormat/>
    <w:rsid w:val="001D0930"/>
    <w:rPr>
      <w:b/>
      <w:bCs/>
    </w:rPr>
  </w:style>
  <w:style w:type="character" w:styleId="Rfrenceple">
    <w:name w:val="Subtle Reference"/>
    <w:basedOn w:val="Policepardfaut"/>
    <w:uiPriority w:val="31"/>
    <w:rsid w:val="001D0930"/>
    <w:rPr>
      <w:smallCaps/>
      <w:color w:val="808280" w:themeColor="text1" w:themeTint="A5"/>
    </w:rPr>
  </w:style>
  <w:style w:type="character" w:styleId="Rfrenceintense">
    <w:name w:val="Intense Reference"/>
    <w:basedOn w:val="Policepardfaut"/>
    <w:uiPriority w:val="32"/>
    <w:rsid w:val="001D0930"/>
    <w:rPr>
      <w:b/>
      <w:bCs/>
      <w:smallCaps/>
      <w:color w:val="015686" w:themeColor="accent1"/>
      <w:spacing w:val="5"/>
    </w:rPr>
  </w:style>
  <w:style w:type="character" w:styleId="Titredulivre">
    <w:name w:val="Book Title"/>
    <w:basedOn w:val="Policepardfaut"/>
    <w:uiPriority w:val="33"/>
    <w:rsid w:val="001D0930"/>
    <w:rPr>
      <w:b/>
      <w:bCs/>
      <w:i/>
      <w:iCs/>
      <w:spacing w:val="5"/>
    </w:rPr>
  </w:style>
  <w:style w:type="character" w:styleId="Lienhypertexte">
    <w:name w:val="Hyperlink"/>
    <w:basedOn w:val="Policepardfaut"/>
    <w:uiPriority w:val="99"/>
    <w:unhideWhenUsed/>
    <w:rsid w:val="005B2421"/>
    <w:rPr>
      <w:color w:val="0000FF"/>
      <w:u w:val="single"/>
    </w:rPr>
  </w:style>
  <w:style w:type="paragraph" w:styleId="NormalWeb">
    <w:name w:val="Normal (Web)"/>
    <w:basedOn w:val="Normal"/>
    <w:uiPriority w:val="99"/>
    <w:unhideWhenUsed/>
    <w:rsid w:val="00C73EF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UnresolvedMention">
    <w:name w:val="Unresolved Mention"/>
    <w:basedOn w:val="Policepardfaut"/>
    <w:uiPriority w:val="99"/>
    <w:semiHidden/>
    <w:unhideWhenUsed/>
    <w:rsid w:val="00C73EF7"/>
    <w:rPr>
      <w:color w:val="605E5C"/>
      <w:shd w:val="clear" w:color="auto" w:fill="E1DFDD"/>
    </w:rPr>
  </w:style>
  <w:style w:type="character" w:styleId="Lienhypertextesuivivisit">
    <w:name w:val="FollowedHyperlink"/>
    <w:basedOn w:val="Policepardfaut"/>
    <w:uiPriority w:val="99"/>
    <w:semiHidden/>
    <w:unhideWhenUsed/>
    <w:rsid w:val="00DC5914"/>
    <w:rPr>
      <w:color w:val="F07264" w:themeColor="followedHyperlink"/>
      <w:u w:val="single"/>
    </w:rPr>
  </w:style>
  <w:style w:type="paragraph" w:customStyle="1" w:styleId="Default">
    <w:name w:val="Default"/>
    <w:rsid w:val="007A6DAC"/>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semiHidden/>
    <w:rsid w:val="00E07061"/>
    <w:rPr>
      <w:rFonts w:asciiTheme="majorHAnsi" w:eastAsiaTheme="majorEastAsia" w:hAnsiTheme="majorHAnsi" w:cstheme="majorBidi"/>
      <w:color w:val="002A42" w:themeColor="accent1" w:themeShade="7F"/>
      <w:sz w:val="24"/>
      <w:szCs w:val="24"/>
    </w:rPr>
  </w:style>
  <w:style w:type="character" w:customStyle="1" w:styleId="nowrap">
    <w:name w:val="nowrap"/>
    <w:basedOn w:val="Policepardfaut"/>
    <w:rsid w:val="00E87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e courant JUSTIFIÉ"/>
    <w:qFormat/>
    <w:rsid w:val="002D20B5"/>
    <w:pPr>
      <w:spacing w:after="0" w:line="240" w:lineRule="auto"/>
    </w:pPr>
    <w:rPr>
      <w:rFonts w:ascii="Calibri" w:hAnsi="Calibri" w:cs="Calibri"/>
    </w:rPr>
  </w:style>
  <w:style w:type="paragraph" w:styleId="Titre1">
    <w:name w:val="heading 1"/>
    <w:basedOn w:val="Normal"/>
    <w:next w:val="Normal"/>
    <w:link w:val="Titre1Car"/>
    <w:uiPriority w:val="9"/>
    <w:rsid w:val="002A0A5D"/>
    <w:pPr>
      <w:keepNext/>
      <w:keepLines/>
      <w:spacing w:before="240"/>
      <w:outlineLvl w:val="0"/>
    </w:pPr>
    <w:rPr>
      <w:rFonts w:asciiTheme="majorHAnsi" w:eastAsiaTheme="majorEastAsia" w:hAnsiTheme="majorHAnsi" w:cstheme="majorBidi"/>
      <w:color w:val="003F64" w:themeColor="accent1" w:themeShade="BF"/>
      <w:sz w:val="32"/>
      <w:szCs w:val="32"/>
    </w:rPr>
  </w:style>
  <w:style w:type="paragraph" w:styleId="Titre2">
    <w:name w:val="heading 2"/>
    <w:basedOn w:val="Normal"/>
    <w:next w:val="Normal"/>
    <w:link w:val="Titre2Car"/>
    <w:uiPriority w:val="9"/>
    <w:unhideWhenUsed/>
    <w:qFormat/>
    <w:rsid w:val="002A0A5D"/>
    <w:pPr>
      <w:keepNext/>
      <w:keepLines/>
      <w:spacing w:before="40"/>
      <w:outlineLvl w:val="1"/>
    </w:pPr>
    <w:rPr>
      <w:rFonts w:asciiTheme="majorHAnsi" w:eastAsiaTheme="majorEastAsia" w:hAnsiTheme="majorHAnsi" w:cstheme="majorBidi"/>
      <w:color w:val="003F64" w:themeColor="accent1" w:themeShade="BF"/>
      <w:sz w:val="26"/>
      <w:szCs w:val="26"/>
    </w:rPr>
  </w:style>
  <w:style w:type="paragraph" w:styleId="Titre3">
    <w:name w:val="heading 3"/>
    <w:basedOn w:val="Normal"/>
    <w:next w:val="Normal"/>
    <w:link w:val="Titre3Car"/>
    <w:uiPriority w:val="9"/>
    <w:semiHidden/>
    <w:unhideWhenUsed/>
    <w:qFormat/>
    <w:rsid w:val="00E07061"/>
    <w:pPr>
      <w:keepNext/>
      <w:keepLines/>
      <w:spacing w:before="40"/>
      <w:outlineLvl w:val="2"/>
    </w:pPr>
    <w:rPr>
      <w:rFonts w:asciiTheme="majorHAnsi" w:eastAsiaTheme="majorEastAsia" w:hAnsiTheme="majorHAnsi" w:cstheme="majorBidi"/>
      <w:color w:val="002A42"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rsid w:val="002A0A5D"/>
    <w:pPr>
      <w:spacing w:after="0" w:line="240" w:lineRule="auto"/>
    </w:pPr>
    <w:rPr>
      <w:rFonts w:ascii="Century Gothic" w:hAnsi="Century Gothic"/>
      <w:sz w:val="20"/>
    </w:rPr>
  </w:style>
  <w:style w:type="paragraph" w:styleId="Paragraphedeliste">
    <w:name w:val="List Paragraph"/>
    <w:basedOn w:val="Normal"/>
    <w:uiPriority w:val="34"/>
    <w:qFormat/>
    <w:rsid w:val="005E33AD"/>
    <w:pPr>
      <w:ind w:left="720"/>
      <w:contextualSpacing/>
    </w:pPr>
  </w:style>
  <w:style w:type="paragraph" w:styleId="Pieddepage">
    <w:name w:val="footer"/>
    <w:basedOn w:val="Normal"/>
    <w:link w:val="PieddepageCar"/>
    <w:uiPriority w:val="99"/>
    <w:unhideWhenUsed/>
    <w:rsid w:val="009E6C29"/>
    <w:pPr>
      <w:tabs>
        <w:tab w:val="center" w:pos="4320"/>
        <w:tab w:val="right" w:pos="8640"/>
      </w:tabs>
    </w:pPr>
  </w:style>
  <w:style w:type="character" w:customStyle="1" w:styleId="PieddepageCar">
    <w:name w:val="Pied de page Car"/>
    <w:basedOn w:val="Policepardfaut"/>
    <w:link w:val="Pieddepage"/>
    <w:uiPriority w:val="99"/>
    <w:rsid w:val="009E6C29"/>
  </w:style>
  <w:style w:type="paragraph" w:styleId="Notedebasdepage">
    <w:name w:val="footnote text"/>
    <w:basedOn w:val="Normal"/>
    <w:link w:val="NotedebasdepageCar"/>
    <w:uiPriority w:val="99"/>
    <w:unhideWhenUsed/>
    <w:rsid w:val="009E6C29"/>
    <w:rPr>
      <w:sz w:val="20"/>
      <w:szCs w:val="20"/>
    </w:rPr>
  </w:style>
  <w:style w:type="character" w:customStyle="1" w:styleId="NotedebasdepageCar">
    <w:name w:val="Note de bas de page Car"/>
    <w:basedOn w:val="Policepardfaut"/>
    <w:link w:val="Notedebasdepage"/>
    <w:uiPriority w:val="99"/>
    <w:rsid w:val="009E6C29"/>
    <w:rPr>
      <w:sz w:val="20"/>
      <w:szCs w:val="20"/>
    </w:rPr>
  </w:style>
  <w:style w:type="character" w:styleId="Appelnotedebasdep">
    <w:name w:val="footnote reference"/>
    <w:basedOn w:val="Policepardfaut"/>
    <w:uiPriority w:val="99"/>
    <w:unhideWhenUsed/>
    <w:rsid w:val="009E6C29"/>
    <w:rPr>
      <w:vertAlign w:val="superscript"/>
    </w:rPr>
  </w:style>
  <w:style w:type="paragraph" w:styleId="En-tte">
    <w:name w:val="header"/>
    <w:basedOn w:val="Normal"/>
    <w:link w:val="En-tteCar"/>
    <w:uiPriority w:val="99"/>
    <w:unhideWhenUsed/>
    <w:rsid w:val="009E6C29"/>
    <w:pPr>
      <w:tabs>
        <w:tab w:val="center" w:pos="4320"/>
        <w:tab w:val="right" w:pos="8640"/>
      </w:tabs>
    </w:pPr>
  </w:style>
  <w:style w:type="character" w:customStyle="1" w:styleId="En-tteCar">
    <w:name w:val="En-tête Car"/>
    <w:basedOn w:val="Policepardfaut"/>
    <w:link w:val="En-tte"/>
    <w:uiPriority w:val="99"/>
    <w:rsid w:val="009E6C29"/>
  </w:style>
  <w:style w:type="character" w:styleId="Textedelespacerserv">
    <w:name w:val="Placeholder Text"/>
    <w:basedOn w:val="Policepardfaut"/>
    <w:uiPriority w:val="99"/>
    <w:semiHidden/>
    <w:rsid w:val="009E6C29"/>
    <w:rPr>
      <w:color w:val="808080"/>
    </w:rPr>
  </w:style>
  <w:style w:type="table" w:styleId="Grilledutableau">
    <w:name w:val="Table Grid"/>
    <w:basedOn w:val="TableauNormal"/>
    <w:uiPriority w:val="39"/>
    <w:rsid w:val="009E6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auNormal"/>
    <w:uiPriority w:val="44"/>
    <w:rsid w:val="009E6C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FFF" w:themeFill="background1" w:themeFillShade="F2"/>
      </w:tcPr>
    </w:tblStylePr>
    <w:tblStylePr w:type="band1Horz">
      <w:tblPr/>
      <w:tcPr>
        <w:shd w:val="clear" w:color="auto" w:fill="E2FFFF" w:themeFill="background1" w:themeFillShade="F2"/>
      </w:tcPr>
    </w:tblStylePr>
  </w:style>
  <w:style w:type="table" w:customStyle="1" w:styleId="PlainTable5">
    <w:name w:val="Plain Table 5"/>
    <w:basedOn w:val="TableauNormal"/>
    <w:uiPriority w:val="45"/>
    <w:rsid w:val="009E6C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E9C" w:themeColor="text1" w:themeTint="80"/>
        </w:tcBorders>
        <w:shd w:val="clear" w:color="auto" w:fill="FCFFFF" w:themeFill="background1"/>
      </w:tcPr>
    </w:tblStylePr>
    <w:tblStylePr w:type="lastRow">
      <w:rPr>
        <w:rFonts w:asciiTheme="majorHAnsi" w:eastAsiaTheme="majorEastAsia" w:hAnsiTheme="majorHAnsi" w:cstheme="majorBidi"/>
        <w:i/>
        <w:iCs/>
        <w:sz w:val="26"/>
      </w:rPr>
      <w:tblPr/>
      <w:tcPr>
        <w:tcBorders>
          <w:top w:val="single" w:sz="4" w:space="0" w:color="9C9E9C" w:themeColor="text1" w:themeTint="80"/>
        </w:tcBorders>
        <w:shd w:val="clear" w:color="auto" w:fill="FC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E9C" w:themeColor="text1" w:themeTint="80"/>
        </w:tcBorders>
        <w:shd w:val="clear" w:color="auto" w:fill="FCFFFF" w:themeFill="background1"/>
      </w:tcPr>
    </w:tblStylePr>
    <w:tblStylePr w:type="lastCol">
      <w:rPr>
        <w:rFonts w:asciiTheme="majorHAnsi" w:eastAsiaTheme="majorEastAsia" w:hAnsiTheme="majorHAnsi" w:cstheme="majorBidi"/>
        <w:i/>
        <w:iCs/>
        <w:sz w:val="26"/>
      </w:rPr>
      <w:tblPr/>
      <w:tcPr>
        <w:tcBorders>
          <w:left w:val="single" w:sz="4" w:space="0" w:color="9C9E9C" w:themeColor="text1" w:themeTint="80"/>
        </w:tcBorders>
        <w:shd w:val="clear" w:color="auto" w:fill="FCFFFF" w:themeFill="background1"/>
      </w:tcPr>
    </w:tblStylePr>
    <w:tblStylePr w:type="band1Vert">
      <w:tblPr/>
      <w:tcPr>
        <w:shd w:val="clear" w:color="auto" w:fill="E2FFFF" w:themeFill="background1" w:themeFillShade="F2"/>
      </w:tcPr>
    </w:tblStylePr>
    <w:tblStylePr w:type="band1Horz">
      <w:tblPr/>
      <w:tcPr>
        <w:shd w:val="clear" w:color="auto" w:fill="E2FFF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
    <w:name w:val="Plain Table 2"/>
    <w:basedOn w:val="TableauNormal"/>
    <w:uiPriority w:val="42"/>
    <w:rsid w:val="009E6C29"/>
    <w:pPr>
      <w:spacing w:after="0" w:line="240" w:lineRule="auto"/>
    </w:pPr>
    <w:tblPr>
      <w:tblStyleRowBandSize w:val="1"/>
      <w:tblStyleColBandSize w:val="1"/>
      <w:tblBorders>
        <w:top w:val="single" w:sz="4" w:space="0" w:color="9C9E9C" w:themeColor="text1" w:themeTint="80"/>
        <w:bottom w:val="single" w:sz="4" w:space="0" w:color="9C9E9C" w:themeColor="text1" w:themeTint="80"/>
      </w:tblBorders>
    </w:tblPr>
    <w:tblStylePr w:type="firstRow">
      <w:rPr>
        <w:b/>
        <w:bCs/>
      </w:rPr>
      <w:tblPr/>
      <w:tcPr>
        <w:tcBorders>
          <w:bottom w:val="single" w:sz="4" w:space="0" w:color="9C9E9C" w:themeColor="text1" w:themeTint="80"/>
        </w:tcBorders>
      </w:tcPr>
    </w:tblStylePr>
    <w:tblStylePr w:type="lastRow">
      <w:rPr>
        <w:b/>
        <w:bCs/>
      </w:rPr>
      <w:tblPr/>
      <w:tcPr>
        <w:tcBorders>
          <w:top w:val="single" w:sz="4" w:space="0" w:color="9C9E9C" w:themeColor="text1" w:themeTint="80"/>
        </w:tcBorders>
      </w:tcPr>
    </w:tblStylePr>
    <w:tblStylePr w:type="firstCol">
      <w:rPr>
        <w:b/>
        <w:bCs/>
      </w:rPr>
    </w:tblStylePr>
    <w:tblStylePr w:type="lastCol">
      <w:rPr>
        <w:b/>
        <w:bCs/>
      </w:rPr>
    </w:tblStylePr>
    <w:tblStylePr w:type="band1Vert">
      <w:tblPr/>
      <w:tcPr>
        <w:tcBorders>
          <w:left w:val="single" w:sz="4" w:space="0" w:color="9C9E9C" w:themeColor="text1" w:themeTint="80"/>
          <w:right w:val="single" w:sz="4" w:space="0" w:color="9C9E9C" w:themeColor="text1" w:themeTint="80"/>
        </w:tcBorders>
      </w:tcPr>
    </w:tblStylePr>
    <w:tblStylePr w:type="band2Vert">
      <w:tblPr/>
      <w:tcPr>
        <w:tcBorders>
          <w:left w:val="single" w:sz="4" w:space="0" w:color="9C9E9C" w:themeColor="text1" w:themeTint="80"/>
          <w:right w:val="single" w:sz="4" w:space="0" w:color="9C9E9C" w:themeColor="text1" w:themeTint="80"/>
        </w:tcBorders>
      </w:tcPr>
    </w:tblStylePr>
    <w:tblStylePr w:type="band1Horz">
      <w:tblPr/>
      <w:tcPr>
        <w:tcBorders>
          <w:top w:val="single" w:sz="4" w:space="0" w:color="9C9E9C" w:themeColor="text1" w:themeTint="80"/>
          <w:bottom w:val="single" w:sz="4" w:space="0" w:color="9C9E9C" w:themeColor="text1" w:themeTint="80"/>
        </w:tcBorders>
      </w:tcPr>
    </w:tblStylePr>
  </w:style>
  <w:style w:type="paragraph" w:styleId="Textedebulles">
    <w:name w:val="Balloon Text"/>
    <w:basedOn w:val="Normal"/>
    <w:link w:val="TextedebullesCar"/>
    <w:uiPriority w:val="99"/>
    <w:semiHidden/>
    <w:unhideWhenUsed/>
    <w:rsid w:val="00891468"/>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1468"/>
    <w:rPr>
      <w:rFonts w:ascii="Segoe UI" w:hAnsi="Segoe UI" w:cs="Segoe UI"/>
      <w:sz w:val="18"/>
      <w:szCs w:val="18"/>
    </w:rPr>
  </w:style>
  <w:style w:type="paragraph" w:styleId="Lgende">
    <w:name w:val="caption"/>
    <w:basedOn w:val="Normal"/>
    <w:next w:val="Normal"/>
    <w:uiPriority w:val="35"/>
    <w:semiHidden/>
    <w:unhideWhenUsed/>
    <w:qFormat/>
    <w:rsid w:val="005E33AD"/>
    <w:pPr>
      <w:spacing w:after="200"/>
    </w:pPr>
    <w:rPr>
      <w:i/>
      <w:iCs/>
      <w:color w:val="3C3D3C" w:themeColor="text2"/>
      <w:sz w:val="18"/>
      <w:szCs w:val="18"/>
    </w:rPr>
  </w:style>
  <w:style w:type="character" w:styleId="Marquedecommentaire">
    <w:name w:val="annotation reference"/>
    <w:basedOn w:val="Policepardfaut"/>
    <w:uiPriority w:val="99"/>
    <w:semiHidden/>
    <w:unhideWhenUsed/>
    <w:rsid w:val="00712CE1"/>
    <w:rPr>
      <w:sz w:val="16"/>
      <w:szCs w:val="16"/>
    </w:rPr>
  </w:style>
  <w:style w:type="paragraph" w:styleId="Commentaire">
    <w:name w:val="annotation text"/>
    <w:basedOn w:val="Normal"/>
    <w:link w:val="CommentaireCar"/>
    <w:uiPriority w:val="99"/>
    <w:semiHidden/>
    <w:unhideWhenUsed/>
    <w:rsid w:val="00712CE1"/>
    <w:rPr>
      <w:sz w:val="20"/>
      <w:szCs w:val="20"/>
    </w:rPr>
  </w:style>
  <w:style w:type="character" w:customStyle="1" w:styleId="CommentaireCar">
    <w:name w:val="Commentaire Car"/>
    <w:basedOn w:val="Policepardfaut"/>
    <w:link w:val="Commentaire"/>
    <w:uiPriority w:val="99"/>
    <w:semiHidden/>
    <w:rsid w:val="00712CE1"/>
    <w:rPr>
      <w:sz w:val="20"/>
      <w:szCs w:val="20"/>
    </w:rPr>
  </w:style>
  <w:style w:type="paragraph" w:styleId="Objetducommentaire">
    <w:name w:val="annotation subject"/>
    <w:basedOn w:val="Commentaire"/>
    <w:next w:val="Commentaire"/>
    <w:link w:val="ObjetducommentaireCar"/>
    <w:uiPriority w:val="99"/>
    <w:semiHidden/>
    <w:unhideWhenUsed/>
    <w:rsid w:val="00712CE1"/>
    <w:rPr>
      <w:b/>
      <w:bCs/>
    </w:rPr>
  </w:style>
  <w:style w:type="character" w:customStyle="1" w:styleId="ObjetducommentaireCar">
    <w:name w:val="Objet du commentaire Car"/>
    <w:basedOn w:val="CommentaireCar"/>
    <w:link w:val="Objetducommentaire"/>
    <w:uiPriority w:val="99"/>
    <w:semiHidden/>
    <w:rsid w:val="00712CE1"/>
    <w:rPr>
      <w:b/>
      <w:bCs/>
      <w:sz w:val="20"/>
      <w:szCs w:val="20"/>
    </w:rPr>
  </w:style>
  <w:style w:type="paragraph" w:customStyle="1" w:styleId="Texteblanc">
    <w:name w:val="Texte blanc"/>
    <w:basedOn w:val="Normal"/>
    <w:rsid w:val="001D0930"/>
    <w:rPr>
      <w:color w:val="FCFFFF" w:themeColor="background1"/>
    </w:rPr>
  </w:style>
  <w:style w:type="paragraph" w:customStyle="1" w:styleId="Texterouge">
    <w:name w:val="Texte rouge"/>
    <w:link w:val="TexterougeCar"/>
    <w:rsid w:val="001D0930"/>
    <w:rPr>
      <w:rFonts w:ascii="Texta Alt" w:hAnsi="Texta Alt"/>
      <w:color w:val="E73B2A"/>
    </w:rPr>
  </w:style>
  <w:style w:type="paragraph" w:customStyle="1" w:styleId="Texteencadr">
    <w:name w:val="Texte encadré"/>
    <w:basedOn w:val="Texterouge"/>
    <w:qFormat/>
    <w:rsid w:val="005E33AD"/>
    <w:rPr>
      <w:color w:val="6C6E6C" w:themeColor="text1" w:themeTint="BF"/>
    </w:rPr>
  </w:style>
  <w:style w:type="character" w:customStyle="1" w:styleId="TexterougeCar">
    <w:name w:val="Texte rouge Car"/>
    <w:basedOn w:val="Policepardfaut"/>
    <w:link w:val="Texterouge"/>
    <w:rsid w:val="001D0930"/>
    <w:rPr>
      <w:rFonts w:ascii="Texta Alt" w:hAnsi="Texta Alt"/>
      <w:color w:val="E73B2A"/>
    </w:rPr>
  </w:style>
  <w:style w:type="table" w:customStyle="1" w:styleId="GridTable3Accent4">
    <w:name w:val="Grid Table 3 Accent 4"/>
    <w:basedOn w:val="TableauNormal"/>
    <w:uiPriority w:val="48"/>
    <w:rsid w:val="00894070"/>
    <w:pPr>
      <w:spacing w:after="0" w:line="240" w:lineRule="auto"/>
    </w:pPr>
    <w:tblPr>
      <w:tblStyleRowBandSize w:val="1"/>
      <w:tblStyleColBandSize w:val="1"/>
      <w:tblBorders>
        <w:top w:val="single" w:sz="4" w:space="0" w:color="FFD663" w:themeColor="accent4" w:themeTint="99"/>
        <w:left w:val="single" w:sz="4" w:space="0" w:color="FFD663" w:themeColor="accent4" w:themeTint="99"/>
        <w:bottom w:val="single" w:sz="4" w:space="0" w:color="FFD663" w:themeColor="accent4" w:themeTint="99"/>
        <w:right w:val="single" w:sz="4" w:space="0" w:color="FFD663" w:themeColor="accent4" w:themeTint="99"/>
        <w:insideH w:val="single" w:sz="4" w:space="0" w:color="FFD663" w:themeColor="accent4" w:themeTint="99"/>
        <w:insideV w:val="single" w:sz="4" w:space="0" w:color="FFD663" w:themeColor="accent4" w:themeTint="99"/>
      </w:tblBorders>
    </w:tblPr>
    <w:tblStylePr w:type="firstRow">
      <w:rPr>
        <w:b/>
        <w:bCs/>
      </w:rPr>
      <w:tblPr/>
      <w:tcPr>
        <w:tcBorders>
          <w:top w:val="nil"/>
          <w:left w:val="nil"/>
          <w:right w:val="nil"/>
          <w:insideH w:val="nil"/>
          <w:insideV w:val="nil"/>
        </w:tcBorders>
        <w:shd w:val="clear" w:color="auto" w:fill="FCFFFF" w:themeFill="background1"/>
      </w:tcPr>
    </w:tblStylePr>
    <w:tblStylePr w:type="lastRow">
      <w:rPr>
        <w:b/>
        <w:bCs/>
      </w:rPr>
      <w:tblPr/>
      <w:tcPr>
        <w:tcBorders>
          <w:left w:val="nil"/>
          <w:bottom w:val="nil"/>
          <w:right w:val="nil"/>
          <w:insideH w:val="nil"/>
          <w:insideV w:val="nil"/>
        </w:tcBorders>
        <w:shd w:val="clear" w:color="auto" w:fill="FCFFFF" w:themeFill="background1"/>
      </w:tcPr>
    </w:tblStylePr>
    <w:tblStylePr w:type="firstCol">
      <w:pPr>
        <w:jc w:val="right"/>
      </w:pPr>
      <w:rPr>
        <w:i/>
        <w:iCs/>
      </w:rPr>
      <w:tblPr/>
      <w:tcPr>
        <w:tcBorders>
          <w:top w:val="nil"/>
          <w:left w:val="nil"/>
          <w:bottom w:val="nil"/>
          <w:insideH w:val="nil"/>
          <w:insideV w:val="nil"/>
        </w:tcBorders>
        <w:shd w:val="clear" w:color="auto" w:fill="FCFFFF" w:themeFill="background1"/>
      </w:tcPr>
    </w:tblStylePr>
    <w:tblStylePr w:type="lastCol">
      <w:rPr>
        <w:i/>
        <w:iCs/>
      </w:rPr>
      <w:tblPr/>
      <w:tcPr>
        <w:tcBorders>
          <w:top w:val="nil"/>
          <w:bottom w:val="nil"/>
          <w:right w:val="nil"/>
          <w:insideH w:val="nil"/>
          <w:insideV w:val="nil"/>
        </w:tcBorders>
        <w:shd w:val="clear" w:color="auto" w:fill="FCFFFF" w:themeFill="background1"/>
      </w:tcPr>
    </w:tblStylePr>
    <w:tblStylePr w:type="band1Vert">
      <w:tblPr/>
      <w:tcPr>
        <w:shd w:val="clear" w:color="auto" w:fill="FFF1CB" w:themeFill="accent4" w:themeFillTint="33"/>
      </w:tcPr>
    </w:tblStylePr>
    <w:tblStylePr w:type="band1Horz">
      <w:tblPr/>
      <w:tcPr>
        <w:shd w:val="clear" w:color="auto" w:fill="FFF1CB" w:themeFill="accent4" w:themeFillTint="33"/>
      </w:tcPr>
    </w:tblStylePr>
    <w:tblStylePr w:type="neCell">
      <w:tblPr/>
      <w:tcPr>
        <w:tcBorders>
          <w:bottom w:val="single" w:sz="4" w:space="0" w:color="FFD663" w:themeColor="accent4" w:themeTint="99"/>
        </w:tcBorders>
      </w:tcPr>
    </w:tblStylePr>
    <w:tblStylePr w:type="nwCell">
      <w:tblPr/>
      <w:tcPr>
        <w:tcBorders>
          <w:bottom w:val="single" w:sz="4" w:space="0" w:color="FFD663" w:themeColor="accent4" w:themeTint="99"/>
        </w:tcBorders>
      </w:tcPr>
    </w:tblStylePr>
    <w:tblStylePr w:type="seCell">
      <w:tblPr/>
      <w:tcPr>
        <w:tcBorders>
          <w:top w:val="single" w:sz="4" w:space="0" w:color="FFD663" w:themeColor="accent4" w:themeTint="99"/>
        </w:tcBorders>
      </w:tcPr>
    </w:tblStylePr>
    <w:tblStylePr w:type="swCell">
      <w:tblPr/>
      <w:tcPr>
        <w:tcBorders>
          <w:top w:val="single" w:sz="4" w:space="0" w:color="FFD663" w:themeColor="accent4" w:themeTint="99"/>
        </w:tcBorders>
      </w:tcPr>
    </w:tblStylePr>
  </w:style>
  <w:style w:type="paragraph" w:customStyle="1" w:styleId="Titressections">
    <w:name w:val="Titres sections"/>
    <w:basedOn w:val="Sansinterligne"/>
    <w:autoRedefine/>
    <w:qFormat/>
    <w:rsid w:val="0091191F"/>
    <w:pPr>
      <w:outlineLvl w:val="0"/>
    </w:pPr>
    <w:rPr>
      <w:rFonts w:ascii="Texta Alt" w:hAnsi="Texta Alt"/>
      <w:b/>
      <w:caps/>
      <w:color w:val="3C3D3C" w:themeColor="text1"/>
      <w:sz w:val="40"/>
      <w:szCs w:val="32"/>
    </w:rPr>
  </w:style>
  <w:style w:type="paragraph" w:customStyle="1" w:styleId="Titresgraphiques">
    <w:name w:val="Titres graphiques"/>
    <w:autoRedefine/>
    <w:qFormat/>
    <w:rsid w:val="005E33AD"/>
    <w:rPr>
      <w:rFonts w:ascii="Texta Alt Medium" w:hAnsi="Texta Alt Medium"/>
      <w:color w:val="3C3D3C" w:themeColor="text2"/>
      <w:sz w:val="20"/>
      <w:szCs w:val="20"/>
      <w:lang w:val="fr-FR"/>
    </w:rPr>
  </w:style>
  <w:style w:type="paragraph" w:customStyle="1" w:styleId="Exergue">
    <w:name w:val="Exergue"/>
    <w:basedOn w:val="Normal"/>
    <w:autoRedefine/>
    <w:qFormat/>
    <w:rsid w:val="005E33AD"/>
    <w:rPr>
      <w:rFonts w:ascii="Texta Alt Heavy" w:hAnsi="Texta Alt Heavy"/>
      <w:b/>
      <w:bCs/>
      <w:color w:val="002A43" w:themeColor="accent1" w:themeShade="80"/>
    </w:rPr>
  </w:style>
  <w:style w:type="paragraph" w:customStyle="1" w:styleId="ListeATOUTSetRISQUES">
    <w:name w:val="Liste ATOUTS et RISQUES"/>
    <w:basedOn w:val="Sansinterligne"/>
    <w:qFormat/>
    <w:rsid w:val="005E33AD"/>
    <w:pPr>
      <w:numPr>
        <w:numId w:val="1"/>
      </w:numPr>
    </w:pPr>
    <w:rPr>
      <w:rFonts w:ascii="Texta Alt" w:hAnsi="Texta Alt"/>
      <w:sz w:val="22"/>
    </w:rPr>
  </w:style>
  <w:style w:type="paragraph" w:customStyle="1" w:styleId="Source">
    <w:name w:val="Source"/>
    <w:basedOn w:val="Sansinterligne"/>
    <w:autoRedefine/>
    <w:qFormat/>
    <w:rsid w:val="00F75843"/>
    <w:rPr>
      <w:rFonts w:ascii="Texta Alt" w:hAnsi="Texta Alt" w:cs="Segoe UI"/>
      <w:color w:val="3C3D3C" w:themeColor="text2"/>
      <w:sz w:val="13"/>
      <w:szCs w:val="15"/>
      <w:lang w:eastAsia="fr-FR"/>
    </w:rPr>
  </w:style>
  <w:style w:type="paragraph" w:customStyle="1" w:styleId="Postit">
    <w:name w:val="Post it"/>
    <w:basedOn w:val="Normal"/>
    <w:autoRedefine/>
    <w:qFormat/>
    <w:rsid w:val="005E33AD"/>
    <w:rPr>
      <w:rFonts w:ascii="Texta Alt Medium" w:hAnsi="Texta Alt Medium"/>
      <w:bCs/>
      <w:color w:val="6C6D6C"/>
    </w:rPr>
  </w:style>
  <w:style w:type="paragraph" w:customStyle="1" w:styleId="SOUS-TITRES">
    <w:name w:val="SOUS-TITRES"/>
    <w:basedOn w:val="Sansinterligne"/>
    <w:autoRedefine/>
    <w:qFormat/>
    <w:rsid w:val="0091191F"/>
    <w:rPr>
      <w:rFonts w:ascii="Texta Alt" w:hAnsi="Texta Alt"/>
      <w:b/>
      <w:caps/>
      <w:color w:val="3C3D3C" w:themeColor="text1"/>
      <w:sz w:val="24"/>
      <w:szCs w:val="28"/>
      <w:lang w:eastAsia="fr-CA"/>
    </w:rPr>
  </w:style>
  <w:style w:type="table" w:customStyle="1" w:styleId="TABLEAUconditionsdemploi">
    <w:name w:val="TABLEAU conditions d'emploi"/>
    <w:basedOn w:val="TableauNormal"/>
    <w:uiPriority w:val="99"/>
    <w:rsid w:val="00D24702"/>
    <w:pPr>
      <w:spacing w:after="0" w:line="240" w:lineRule="auto"/>
    </w:pPr>
    <w:tblPr/>
  </w:style>
  <w:style w:type="table" w:customStyle="1" w:styleId="ListTable4Accent4">
    <w:name w:val="List Table 4 Accent 4"/>
    <w:basedOn w:val="TableauNormal"/>
    <w:uiPriority w:val="49"/>
    <w:rsid w:val="00D4228F"/>
    <w:pPr>
      <w:spacing w:after="0" w:line="240" w:lineRule="auto"/>
    </w:pPr>
    <w:tblPr>
      <w:tblStyleRowBandSize w:val="1"/>
      <w:tblStyleColBandSize w:val="1"/>
      <w:tblBorders>
        <w:top w:val="single" w:sz="4" w:space="0" w:color="FFD663" w:themeColor="accent4" w:themeTint="99"/>
        <w:left w:val="single" w:sz="4" w:space="0" w:color="FFD663" w:themeColor="accent4" w:themeTint="99"/>
        <w:bottom w:val="single" w:sz="4" w:space="0" w:color="FFD663" w:themeColor="accent4" w:themeTint="99"/>
        <w:right w:val="single" w:sz="4" w:space="0" w:color="FFD663" w:themeColor="accent4" w:themeTint="99"/>
        <w:insideH w:val="single" w:sz="4" w:space="0" w:color="FFD663" w:themeColor="accent4" w:themeTint="99"/>
      </w:tblBorders>
    </w:tblPr>
    <w:tblStylePr w:type="firstRow">
      <w:rPr>
        <w:b/>
        <w:bCs/>
        <w:color w:val="FCFFFF" w:themeColor="background1"/>
      </w:rPr>
      <w:tblPr/>
      <w:tcPr>
        <w:tcBorders>
          <w:top w:val="single" w:sz="4" w:space="0" w:color="FABA00" w:themeColor="accent4"/>
          <w:left w:val="single" w:sz="4" w:space="0" w:color="FABA00" w:themeColor="accent4"/>
          <w:bottom w:val="single" w:sz="4" w:space="0" w:color="FABA00" w:themeColor="accent4"/>
          <w:right w:val="single" w:sz="4" w:space="0" w:color="FABA00" w:themeColor="accent4"/>
          <w:insideH w:val="nil"/>
        </w:tcBorders>
        <w:shd w:val="clear" w:color="auto" w:fill="FABA00" w:themeFill="accent4"/>
      </w:tcPr>
    </w:tblStylePr>
    <w:tblStylePr w:type="lastRow">
      <w:rPr>
        <w:b/>
        <w:bCs/>
      </w:rPr>
      <w:tblPr/>
      <w:tcPr>
        <w:tcBorders>
          <w:top w:val="double" w:sz="4" w:space="0" w:color="FFD663" w:themeColor="accent4" w:themeTint="99"/>
        </w:tcBorders>
      </w:tc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table" w:customStyle="1" w:styleId="ListTable6ColorfulAccent4">
    <w:name w:val="List Table 6 Colorful Accent 4"/>
    <w:basedOn w:val="TableauNormal"/>
    <w:uiPriority w:val="51"/>
    <w:rsid w:val="00D4228F"/>
    <w:pPr>
      <w:spacing w:after="0" w:line="240" w:lineRule="auto"/>
    </w:pPr>
    <w:rPr>
      <w:color w:val="BB8A00" w:themeColor="accent4" w:themeShade="BF"/>
    </w:rPr>
    <w:tblPr>
      <w:tblStyleRowBandSize w:val="1"/>
      <w:tblStyleColBandSize w:val="1"/>
      <w:tblBorders>
        <w:top w:val="single" w:sz="4" w:space="0" w:color="FABA00" w:themeColor="accent4"/>
        <w:bottom w:val="single" w:sz="4" w:space="0" w:color="FABA00" w:themeColor="accent4"/>
      </w:tblBorders>
    </w:tblPr>
    <w:tblStylePr w:type="firstRow">
      <w:rPr>
        <w:b/>
        <w:bCs/>
      </w:rPr>
      <w:tblPr/>
      <w:tcPr>
        <w:tcBorders>
          <w:bottom w:val="single" w:sz="4" w:space="0" w:color="FABA00" w:themeColor="accent4"/>
        </w:tcBorders>
      </w:tcPr>
    </w:tblStylePr>
    <w:tblStylePr w:type="lastRow">
      <w:rPr>
        <w:b/>
        <w:bCs/>
      </w:rPr>
      <w:tblPr/>
      <w:tcPr>
        <w:tcBorders>
          <w:top w:val="double" w:sz="4" w:space="0" w:color="FABA00" w:themeColor="accent4"/>
        </w:tcBorders>
      </w:tc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table" w:customStyle="1" w:styleId="GridTable1LightAccent4">
    <w:name w:val="Grid Table 1 Light Accent 4"/>
    <w:basedOn w:val="TableauNormal"/>
    <w:uiPriority w:val="46"/>
    <w:rsid w:val="00D4228F"/>
    <w:pPr>
      <w:spacing w:after="0" w:line="240" w:lineRule="auto"/>
    </w:pPr>
    <w:tblPr>
      <w:tblStyleRowBandSize w:val="1"/>
      <w:tblStyleColBandSize w:val="1"/>
      <w:tblBorders>
        <w:top w:val="single" w:sz="4" w:space="0" w:color="FFE497" w:themeColor="accent4" w:themeTint="66"/>
        <w:left w:val="single" w:sz="4" w:space="0" w:color="FFE497" w:themeColor="accent4" w:themeTint="66"/>
        <w:bottom w:val="single" w:sz="4" w:space="0" w:color="FFE497" w:themeColor="accent4" w:themeTint="66"/>
        <w:right w:val="single" w:sz="4" w:space="0" w:color="FFE497" w:themeColor="accent4" w:themeTint="66"/>
        <w:insideH w:val="single" w:sz="4" w:space="0" w:color="FFE497" w:themeColor="accent4" w:themeTint="66"/>
        <w:insideV w:val="single" w:sz="4" w:space="0" w:color="FFE497" w:themeColor="accent4" w:themeTint="66"/>
      </w:tblBorders>
    </w:tblPr>
    <w:tblStylePr w:type="firstRow">
      <w:rPr>
        <w:b/>
        <w:bCs/>
      </w:rPr>
      <w:tblPr/>
      <w:tcPr>
        <w:tcBorders>
          <w:bottom w:val="single" w:sz="12" w:space="0" w:color="FFD663" w:themeColor="accent4" w:themeTint="99"/>
        </w:tcBorders>
      </w:tcPr>
    </w:tblStylePr>
    <w:tblStylePr w:type="lastRow">
      <w:rPr>
        <w:b/>
        <w:bCs/>
      </w:rPr>
      <w:tblPr/>
      <w:tcPr>
        <w:tcBorders>
          <w:top w:val="double" w:sz="2" w:space="0" w:color="FFD663" w:themeColor="accent4" w:themeTint="99"/>
        </w:tcBorders>
      </w:tcPr>
    </w:tblStylePr>
    <w:tblStylePr w:type="firstCol">
      <w:rPr>
        <w:b/>
        <w:bCs/>
      </w:rPr>
    </w:tblStylePr>
    <w:tblStylePr w:type="lastCol">
      <w:rPr>
        <w:b/>
        <w:bCs/>
      </w:rPr>
    </w:tblStylePr>
  </w:style>
  <w:style w:type="table" w:customStyle="1" w:styleId="GridTable4Accent4">
    <w:name w:val="Grid Table 4 Accent 4"/>
    <w:basedOn w:val="TableauNormal"/>
    <w:uiPriority w:val="49"/>
    <w:rsid w:val="00D4228F"/>
    <w:pPr>
      <w:spacing w:after="0" w:line="240" w:lineRule="auto"/>
    </w:pPr>
    <w:tblPr>
      <w:tblStyleRowBandSize w:val="1"/>
      <w:tblStyleColBandSize w:val="1"/>
      <w:tblBorders>
        <w:top w:val="single" w:sz="4" w:space="0" w:color="FFD663" w:themeColor="accent4" w:themeTint="99"/>
        <w:left w:val="single" w:sz="4" w:space="0" w:color="FFD663" w:themeColor="accent4" w:themeTint="99"/>
        <w:bottom w:val="single" w:sz="4" w:space="0" w:color="FFD663" w:themeColor="accent4" w:themeTint="99"/>
        <w:right w:val="single" w:sz="4" w:space="0" w:color="FFD663" w:themeColor="accent4" w:themeTint="99"/>
        <w:insideH w:val="single" w:sz="4" w:space="0" w:color="FFD663" w:themeColor="accent4" w:themeTint="99"/>
        <w:insideV w:val="single" w:sz="4" w:space="0" w:color="FFD663" w:themeColor="accent4" w:themeTint="99"/>
      </w:tblBorders>
    </w:tblPr>
    <w:tblStylePr w:type="firstRow">
      <w:rPr>
        <w:b/>
        <w:bCs/>
        <w:color w:val="FCFFFF" w:themeColor="background1"/>
      </w:rPr>
      <w:tblPr/>
      <w:tcPr>
        <w:tcBorders>
          <w:top w:val="single" w:sz="4" w:space="0" w:color="FABA00" w:themeColor="accent4"/>
          <w:left w:val="single" w:sz="4" w:space="0" w:color="FABA00" w:themeColor="accent4"/>
          <w:bottom w:val="single" w:sz="4" w:space="0" w:color="FABA00" w:themeColor="accent4"/>
          <w:right w:val="single" w:sz="4" w:space="0" w:color="FABA00" w:themeColor="accent4"/>
          <w:insideH w:val="nil"/>
          <w:insideV w:val="nil"/>
        </w:tcBorders>
        <w:shd w:val="clear" w:color="auto" w:fill="FABA00" w:themeFill="accent4"/>
      </w:tcPr>
    </w:tblStylePr>
    <w:tblStylePr w:type="lastRow">
      <w:rPr>
        <w:b/>
        <w:bCs/>
      </w:rPr>
      <w:tblPr/>
      <w:tcPr>
        <w:tcBorders>
          <w:top w:val="double" w:sz="4" w:space="0" w:color="FABA00" w:themeColor="accent4"/>
        </w:tcBorders>
      </w:tc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table" w:customStyle="1" w:styleId="GridTable5DarkAccent4">
    <w:name w:val="Grid Table 5 Dark Accent 4"/>
    <w:basedOn w:val="TableauNormal"/>
    <w:uiPriority w:val="50"/>
    <w:rsid w:val="00474929"/>
    <w:pPr>
      <w:spacing w:after="0" w:line="240" w:lineRule="auto"/>
    </w:pPr>
    <w:tblPr>
      <w:tblStyleRowBandSize w:val="1"/>
      <w:tblStyleColBandSize w:val="1"/>
      <w:tblBorders>
        <w:top w:val="single" w:sz="4" w:space="0" w:color="FCFFFF" w:themeColor="background1"/>
        <w:left w:val="single" w:sz="4" w:space="0" w:color="FCFFFF" w:themeColor="background1"/>
        <w:bottom w:val="single" w:sz="4" w:space="0" w:color="FCFFFF" w:themeColor="background1"/>
        <w:right w:val="single" w:sz="4" w:space="0" w:color="FCFFFF" w:themeColor="background1"/>
        <w:insideH w:val="single" w:sz="4" w:space="0" w:color="FCFFFF" w:themeColor="background1"/>
        <w:insideV w:val="single" w:sz="4" w:space="0" w:color="FCFFFF" w:themeColor="background1"/>
      </w:tblBorders>
    </w:tblPr>
    <w:tcPr>
      <w:shd w:val="clear" w:color="auto" w:fill="FFF1CB" w:themeFill="accent4" w:themeFillTint="33"/>
    </w:tcPr>
    <w:tblStylePr w:type="firstRow">
      <w:rPr>
        <w:b/>
        <w:bCs/>
        <w:color w:val="FCFFFF" w:themeColor="background1"/>
      </w:rPr>
      <w:tblPr/>
      <w:tcPr>
        <w:tcBorders>
          <w:top w:val="single" w:sz="4" w:space="0" w:color="FCFFFF" w:themeColor="background1"/>
          <w:left w:val="single" w:sz="4" w:space="0" w:color="FCFFFF" w:themeColor="background1"/>
          <w:right w:val="single" w:sz="4" w:space="0" w:color="FCFFFF" w:themeColor="background1"/>
          <w:insideH w:val="nil"/>
          <w:insideV w:val="nil"/>
        </w:tcBorders>
        <w:shd w:val="clear" w:color="auto" w:fill="FABA00" w:themeFill="accent4"/>
      </w:tcPr>
    </w:tblStylePr>
    <w:tblStylePr w:type="lastRow">
      <w:rPr>
        <w:b/>
        <w:bCs/>
        <w:color w:val="FCFFFF" w:themeColor="background1"/>
      </w:rPr>
      <w:tblPr/>
      <w:tcPr>
        <w:tcBorders>
          <w:left w:val="single" w:sz="4" w:space="0" w:color="FCFFFF" w:themeColor="background1"/>
          <w:bottom w:val="single" w:sz="4" w:space="0" w:color="FCFFFF" w:themeColor="background1"/>
          <w:right w:val="single" w:sz="4" w:space="0" w:color="FCFFFF" w:themeColor="background1"/>
          <w:insideH w:val="nil"/>
          <w:insideV w:val="nil"/>
        </w:tcBorders>
        <w:shd w:val="clear" w:color="auto" w:fill="FABA00" w:themeFill="accent4"/>
      </w:tcPr>
    </w:tblStylePr>
    <w:tblStylePr w:type="firstCol">
      <w:rPr>
        <w:b/>
        <w:bCs/>
        <w:color w:val="FCFFFF" w:themeColor="background1"/>
      </w:rPr>
      <w:tblPr/>
      <w:tcPr>
        <w:tcBorders>
          <w:top w:val="single" w:sz="4" w:space="0" w:color="FCFFFF" w:themeColor="background1"/>
          <w:left w:val="single" w:sz="4" w:space="0" w:color="FCFFFF" w:themeColor="background1"/>
          <w:bottom w:val="single" w:sz="4" w:space="0" w:color="FCFFFF" w:themeColor="background1"/>
          <w:insideV w:val="nil"/>
        </w:tcBorders>
        <w:shd w:val="clear" w:color="auto" w:fill="FABA00" w:themeFill="accent4"/>
      </w:tcPr>
    </w:tblStylePr>
    <w:tblStylePr w:type="lastCol">
      <w:rPr>
        <w:b/>
        <w:bCs/>
        <w:color w:val="FCFFFF" w:themeColor="background1"/>
      </w:rPr>
      <w:tblPr/>
      <w:tcPr>
        <w:tcBorders>
          <w:top w:val="single" w:sz="4" w:space="0" w:color="FCFFFF" w:themeColor="background1"/>
          <w:bottom w:val="single" w:sz="4" w:space="0" w:color="FCFFFF" w:themeColor="background1"/>
          <w:right w:val="single" w:sz="4" w:space="0" w:color="FCFFFF" w:themeColor="background1"/>
          <w:insideV w:val="nil"/>
        </w:tcBorders>
        <w:shd w:val="clear" w:color="auto" w:fill="FABA00" w:themeFill="accent4"/>
      </w:tcPr>
    </w:tblStylePr>
    <w:tblStylePr w:type="band1Vert">
      <w:tblPr/>
      <w:tcPr>
        <w:shd w:val="clear" w:color="auto" w:fill="FFE497" w:themeFill="accent4" w:themeFillTint="66"/>
      </w:tcPr>
    </w:tblStylePr>
    <w:tblStylePr w:type="band1Horz">
      <w:tblPr/>
      <w:tcPr>
        <w:shd w:val="clear" w:color="auto" w:fill="FFE497" w:themeFill="accent4" w:themeFillTint="66"/>
      </w:tcPr>
    </w:tblStylePr>
  </w:style>
  <w:style w:type="table" w:customStyle="1" w:styleId="ListTable2Accent4">
    <w:name w:val="List Table 2 Accent 4"/>
    <w:basedOn w:val="TableauNormal"/>
    <w:uiPriority w:val="47"/>
    <w:rsid w:val="00474929"/>
    <w:pPr>
      <w:spacing w:after="0" w:line="240" w:lineRule="auto"/>
    </w:pPr>
    <w:tblPr>
      <w:tblStyleRowBandSize w:val="1"/>
      <w:tblStyleColBandSize w:val="1"/>
      <w:tblBorders>
        <w:top w:val="single" w:sz="4" w:space="0" w:color="FFD663" w:themeColor="accent4" w:themeTint="99"/>
        <w:bottom w:val="single" w:sz="4" w:space="0" w:color="FFD663" w:themeColor="accent4" w:themeTint="99"/>
        <w:insideH w:val="single" w:sz="4" w:space="0" w:color="FFD6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paragraph" w:customStyle="1" w:styleId="LISTE">
    <w:name w:val="LISTE"/>
    <w:basedOn w:val="Normal"/>
    <w:qFormat/>
    <w:rsid w:val="005E33AD"/>
    <w:pPr>
      <w:numPr>
        <w:numId w:val="2"/>
      </w:numPr>
    </w:pPr>
    <w:rPr>
      <w:szCs w:val="18"/>
    </w:rPr>
  </w:style>
  <w:style w:type="paragraph" w:customStyle="1" w:styleId="Textebleu">
    <w:name w:val="Texte bleu"/>
    <w:basedOn w:val="Sansinterligne"/>
    <w:rsid w:val="001D0930"/>
    <w:rPr>
      <w:rFonts w:ascii="Texta Alt" w:hAnsi="Texta Alt"/>
      <w:color w:val="00639B"/>
      <w:sz w:val="22"/>
    </w:rPr>
  </w:style>
  <w:style w:type="table" w:customStyle="1" w:styleId="GridTable6ColorfulAccent4">
    <w:name w:val="Grid Table 6 Colorful Accent 4"/>
    <w:basedOn w:val="TableauNormal"/>
    <w:uiPriority w:val="51"/>
    <w:rsid w:val="00BC707D"/>
    <w:pPr>
      <w:spacing w:after="0" w:line="240" w:lineRule="auto"/>
    </w:pPr>
    <w:rPr>
      <w:rFonts w:ascii="Texta Alt" w:hAnsi="Texta Alt"/>
      <w:color w:val="3C3D3C" w:themeColor="text1"/>
      <w:sz w:val="18"/>
    </w:rPr>
    <w:tblPr>
      <w:tblStyleRowBandSize w:val="1"/>
      <w:tblStyleColBandSize w:val="1"/>
      <w:tblBorders>
        <w:top w:val="single" w:sz="4" w:space="0" w:color="FABA00" w:themeColor="accent4"/>
        <w:left w:val="single" w:sz="4" w:space="0" w:color="FABA00" w:themeColor="accent4"/>
        <w:bottom w:val="single" w:sz="4" w:space="0" w:color="FABA00" w:themeColor="accent4"/>
        <w:right w:val="single" w:sz="4" w:space="0" w:color="FABA00" w:themeColor="accent4"/>
        <w:insideV w:val="single" w:sz="4" w:space="0" w:color="FABA00" w:themeColor="accent4"/>
      </w:tblBorders>
    </w:tblPr>
    <w:tcPr>
      <w:shd w:val="clear" w:color="auto" w:fill="auto"/>
    </w:tcPr>
    <w:tblStylePr w:type="firstRow">
      <w:pPr>
        <w:jc w:val="center"/>
      </w:pPr>
      <w:rPr>
        <w:rFonts w:ascii="Texta Alt" w:hAnsi="Texta Alt"/>
        <w:b/>
        <w:bCs/>
        <w:sz w:val="18"/>
      </w:rPr>
      <w:tblPr/>
      <w:tcPr>
        <w:tcBorders>
          <w:bottom w:val="single" w:sz="12" w:space="0" w:color="FFD663" w:themeColor="accent4" w:themeTint="99"/>
        </w:tcBorders>
        <w:vAlign w:val="center"/>
      </w:tcPr>
    </w:tblStylePr>
    <w:tblStylePr w:type="lastRow">
      <w:rPr>
        <w:b/>
        <w:bCs/>
      </w:rPr>
      <w:tblPr/>
      <w:tcPr>
        <w:tcBorders>
          <w:top w:val="double" w:sz="4" w:space="0" w:color="FFD663" w:themeColor="accent4" w:themeTint="99"/>
        </w:tcBorders>
      </w:tcPr>
    </w:tblStylePr>
    <w:tblStylePr w:type="firstCol">
      <w:rPr>
        <w:b/>
        <w:bCs/>
      </w:rPr>
    </w:tblStylePr>
    <w:tblStylePr w:type="lastCol">
      <w:rPr>
        <w:b/>
        <w:bCs/>
      </w:rPr>
    </w:tblStylePr>
    <w:tblStylePr w:type="band1Vert">
      <w:tblPr/>
      <w:tcPr>
        <w:shd w:val="clear" w:color="auto" w:fill="FFF1CB" w:themeFill="accent4" w:themeFillTint="33"/>
      </w:tcPr>
    </w:tblStylePr>
    <w:tblStylePr w:type="band1Horz">
      <w:tblPr/>
      <w:tcPr>
        <w:shd w:val="clear" w:color="auto" w:fill="FFF1CB" w:themeFill="accent4" w:themeFillTint="33"/>
      </w:tcPr>
    </w:tblStylePr>
  </w:style>
  <w:style w:type="paragraph" w:styleId="Rvision">
    <w:name w:val="Revision"/>
    <w:hidden/>
    <w:uiPriority w:val="99"/>
    <w:semiHidden/>
    <w:rsid w:val="00F61903"/>
    <w:pPr>
      <w:spacing w:after="0" w:line="240" w:lineRule="auto"/>
    </w:pPr>
    <w:rPr>
      <w:rFonts w:ascii="Texta Alt" w:hAnsi="Texta Alt"/>
    </w:rPr>
  </w:style>
  <w:style w:type="paragraph" w:customStyle="1" w:styleId="Bold-tableaux">
    <w:name w:val="Bold - tableaux"/>
    <w:basedOn w:val="Normal"/>
    <w:qFormat/>
    <w:rsid w:val="005E33AD"/>
    <w:pPr>
      <w:framePr w:hSpace="141" w:wrap="around" w:vAnchor="text" w:hAnchor="page" w:x="1007" w:y="156"/>
      <w:textAlignment w:val="baseline"/>
    </w:pPr>
    <w:rPr>
      <w:rFonts w:cs="Times New Roman"/>
      <w:b/>
      <w:bCs/>
      <w:color w:val="898B89" w:themeColor="text1" w:themeTint="99"/>
      <w:sz w:val="18"/>
      <w:szCs w:val="18"/>
      <w:lang w:eastAsia="fr-FR"/>
    </w:rPr>
  </w:style>
  <w:style w:type="paragraph" w:styleId="Notedefin">
    <w:name w:val="endnote text"/>
    <w:basedOn w:val="Normal"/>
    <w:link w:val="NotedefinCar"/>
    <w:uiPriority w:val="99"/>
    <w:semiHidden/>
    <w:unhideWhenUsed/>
    <w:rsid w:val="002469D4"/>
    <w:rPr>
      <w:sz w:val="20"/>
      <w:szCs w:val="20"/>
    </w:rPr>
  </w:style>
  <w:style w:type="character" w:customStyle="1" w:styleId="NotedefinCar">
    <w:name w:val="Note de fin Car"/>
    <w:basedOn w:val="Policepardfaut"/>
    <w:link w:val="Notedefin"/>
    <w:uiPriority w:val="99"/>
    <w:semiHidden/>
    <w:rsid w:val="002469D4"/>
    <w:rPr>
      <w:rFonts w:ascii="Texta Alt" w:hAnsi="Texta Alt"/>
      <w:sz w:val="20"/>
      <w:szCs w:val="20"/>
    </w:rPr>
  </w:style>
  <w:style w:type="character" w:styleId="Appeldenotedefin">
    <w:name w:val="endnote reference"/>
    <w:basedOn w:val="Policepardfaut"/>
    <w:uiPriority w:val="99"/>
    <w:semiHidden/>
    <w:unhideWhenUsed/>
    <w:rsid w:val="002469D4"/>
    <w:rPr>
      <w:vertAlign w:val="superscript"/>
    </w:rPr>
  </w:style>
  <w:style w:type="character" w:customStyle="1" w:styleId="Titre1Car">
    <w:name w:val="Titre 1 Car"/>
    <w:basedOn w:val="Policepardfaut"/>
    <w:link w:val="Titre1"/>
    <w:uiPriority w:val="9"/>
    <w:rsid w:val="002A0A5D"/>
    <w:rPr>
      <w:rFonts w:asciiTheme="majorHAnsi" w:eastAsiaTheme="majorEastAsia" w:hAnsiTheme="majorHAnsi" w:cstheme="majorBidi"/>
      <w:color w:val="003F64" w:themeColor="accent1" w:themeShade="BF"/>
      <w:sz w:val="32"/>
      <w:szCs w:val="32"/>
    </w:rPr>
  </w:style>
  <w:style w:type="character" w:customStyle="1" w:styleId="Titre2Car">
    <w:name w:val="Titre 2 Car"/>
    <w:basedOn w:val="Policepardfaut"/>
    <w:link w:val="Titre2"/>
    <w:uiPriority w:val="9"/>
    <w:rsid w:val="002A0A5D"/>
    <w:rPr>
      <w:rFonts w:asciiTheme="majorHAnsi" w:eastAsiaTheme="majorEastAsia" w:hAnsiTheme="majorHAnsi" w:cstheme="majorBidi"/>
      <w:color w:val="003F64" w:themeColor="accent1" w:themeShade="BF"/>
      <w:sz w:val="26"/>
      <w:szCs w:val="26"/>
    </w:rPr>
  </w:style>
  <w:style w:type="paragraph" w:styleId="Titre">
    <w:name w:val="Title"/>
    <w:basedOn w:val="Normal"/>
    <w:next w:val="Normal"/>
    <w:link w:val="TitreCar"/>
    <w:uiPriority w:val="10"/>
    <w:rsid w:val="001D093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D093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rsid w:val="001D0930"/>
    <w:pPr>
      <w:numPr>
        <w:ilvl w:val="1"/>
      </w:numPr>
    </w:pPr>
    <w:rPr>
      <w:rFonts w:asciiTheme="minorHAnsi" w:eastAsiaTheme="minorEastAsia" w:hAnsiTheme="minorHAnsi"/>
      <w:color w:val="808280" w:themeColor="text1" w:themeTint="A5"/>
      <w:spacing w:val="15"/>
    </w:rPr>
  </w:style>
  <w:style w:type="character" w:customStyle="1" w:styleId="Sous-titreCar">
    <w:name w:val="Sous-titre Car"/>
    <w:basedOn w:val="Policepardfaut"/>
    <w:link w:val="Sous-titre"/>
    <w:uiPriority w:val="11"/>
    <w:rsid w:val="001D0930"/>
    <w:rPr>
      <w:rFonts w:eastAsiaTheme="minorEastAsia"/>
      <w:color w:val="808280" w:themeColor="text1" w:themeTint="A5"/>
      <w:spacing w:val="15"/>
    </w:rPr>
  </w:style>
  <w:style w:type="character" w:styleId="Emphaseple">
    <w:name w:val="Subtle Emphasis"/>
    <w:basedOn w:val="Policepardfaut"/>
    <w:uiPriority w:val="19"/>
    <w:rsid w:val="001D0930"/>
    <w:rPr>
      <w:i/>
      <w:iCs/>
      <w:color w:val="6C6E6C" w:themeColor="text1" w:themeTint="BF"/>
    </w:rPr>
  </w:style>
  <w:style w:type="character" w:styleId="Accentuation">
    <w:name w:val="Emphasis"/>
    <w:basedOn w:val="Policepardfaut"/>
    <w:uiPriority w:val="20"/>
    <w:qFormat/>
    <w:rsid w:val="001D0930"/>
    <w:rPr>
      <w:i/>
      <w:iCs/>
    </w:rPr>
  </w:style>
  <w:style w:type="character" w:styleId="Emphaseintense">
    <w:name w:val="Intense Emphasis"/>
    <w:basedOn w:val="Policepardfaut"/>
    <w:uiPriority w:val="21"/>
    <w:rsid w:val="001D0930"/>
    <w:rPr>
      <w:i/>
      <w:iCs/>
      <w:color w:val="015686" w:themeColor="accent1"/>
    </w:rPr>
  </w:style>
  <w:style w:type="character" w:styleId="lev">
    <w:name w:val="Strong"/>
    <w:basedOn w:val="Policepardfaut"/>
    <w:uiPriority w:val="22"/>
    <w:qFormat/>
    <w:rsid w:val="001D0930"/>
    <w:rPr>
      <w:b/>
      <w:bCs/>
    </w:rPr>
  </w:style>
  <w:style w:type="character" w:styleId="Rfrenceple">
    <w:name w:val="Subtle Reference"/>
    <w:basedOn w:val="Policepardfaut"/>
    <w:uiPriority w:val="31"/>
    <w:rsid w:val="001D0930"/>
    <w:rPr>
      <w:smallCaps/>
      <w:color w:val="808280" w:themeColor="text1" w:themeTint="A5"/>
    </w:rPr>
  </w:style>
  <w:style w:type="character" w:styleId="Rfrenceintense">
    <w:name w:val="Intense Reference"/>
    <w:basedOn w:val="Policepardfaut"/>
    <w:uiPriority w:val="32"/>
    <w:rsid w:val="001D0930"/>
    <w:rPr>
      <w:b/>
      <w:bCs/>
      <w:smallCaps/>
      <w:color w:val="015686" w:themeColor="accent1"/>
      <w:spacing w:val="5"/>
    </w:rPr>
  </w:style>
  <w:style w:type="character" w:styleId="Titredulivre">
    <w:name w:val="Book Title"/>
    <w:basedOn w:val="Policepardfaut"/>
    <w:uiPriority w:val="33"/>
    <w:rsid w:val="001D0930"/>
    <w:rPr>
      <w:b/>
      <w:bCs/>
      <w:i/>
      <w:iCs/>
      <w:spacing w:val="5"/>
    </w:rPr>
  </w:style>
  <w:style w:type="character" w:styleId="Lienhypertexte">
    <w:name w:val="Hyperlink"/>
    <w:basedOn w:val="Policepardfaut"/>
    <w:uiPriority w:val="99"/>
    <w:unhideWhenUsed/>
    <w:rsid w:val="005B2421"/>
    <w:rPr>
      <w:color w:val="0000FF"/>
      <w:u w:val="single"/>
    </w:rPr>
  </w:style>
  <w:style w:type="paragraph" w:styleId="NormalWeb">
    <w:name w:val="Normal (Web)"/>
    <w:basedOn w:val="Normal"/>
    <w:uiPriority w:val="99"/>
    <w:unhideWhenUsed/>
    <w:rsid w:val="00C73EF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UnresolvedMention">
    <w:name w:val="Unresolved Mention"/>
    <w:basedOn w:val="Policepardfaut"/>
    <w:uiPriority w:val="99"/>
    <w:semiHidden/>
    <w:unhideWhenUsed/>
    <w:rsid w:val="00C73EF7"/>
    <w:rPr>
      <w:color w:val="605E5C"/>
      <w:shd w:val="clear" w:color="auto" w:fill="E1DFDD"/>
    </w:rPr>
  </w:style>
  <w:style w:type="character" w:styleId="Lienhypertextesuivivisit">
    <w:name w:val="FollowedHyperlink"/>
    <w:basedOn w:val="Policepardfaut"/>
    <w:uiPriority w:val="99"/>
    <w:semiHidden/>
    <w:unhideWhenUsed/>
    <w:rsid w:val="00DC5914"/>
    <w:rPr>
      <w:color w:val="F07264" w:themeColor="followedHyperlink"/>
      <w:u w:val="single"/>
    </w:rPr>
  </w:style>
  <w:style w:type="paragraph" w:customStyle="1" w:styleId="Default">
    <w:name w:val="Default"/>
    <w:rsid w:val="007A6DAC"/>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semiHidden/>
    <w:rsid w:val="00E07061"/>
    <w:rPr>
      <w:rFonts w:asciiTheme="majorHAnsi" w:eastAsiaTheme="majorEastAsia" w:hAnsiTheme="majorHAnsi" w:cstheme="majorBidi"/>
      <w:color w:val="002A42" w:themeColor="accent1" w:themeShade="7F"/>
      <w:sz w:val="24"/>
      <w:szCs w:val="24"/>
    </w:rPr>
  </w:style>
  <w:style w:type="character" w:customStyle="1" w:styleId="nowrap">
    <w:name w:val="nowrap"/>
    <w:basedOn w:val="Policepardfaut"/>
    <w:rsid w:val="00E87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0510">
      <w:bodyDiv w:val="1"/>
      <w:marLeft w:val="0"/>
      <w:marRight w:val="0"/>
      <w:marTop w:val="0"/>
      <w:marBottom w:val="0"/>
      <w:divBdr>
        <w:top w:val="none" w:sz="0" w:space="0" w:color="auto"/>
        <w:left w:val="none" w:sz="0" w:space="0" w:color="auto"/>
        <w:bottom w:val="none" w:sz="0" w:space="0" w:color="auto"/>
        <w:right w:val="none" w:sz="0" w:space="0" w:color="auto"/>
      </w:divBdr>
    </w:div>
    <w:div w:id="22026153">
      <w:bodyDiv w:val="1"/>
      <w:marLeft w:val="0"/>
      <w:marRight w:val="0"/>
      <w:marTop w:val="0"/>
      <w:marBottom w:val="0"/>
      <w:divBdr>
        <w:top w:val="none" w:sz="0" w:space="0" w:color="auto"/>
        <w:left w:val="none" w:sz="0" w:space="0" w:color="auto"/>
        <w:bottom w:val="none" w:sz="0" w:space="0" w:color="auto"/>
        <w:right w:val="none" w:sz="0" w:space="0" w:color="auto"/>
      </w:divBdr>
    </w:div>
    <w:div w:id="59638739">
      <w:bodyDiv w:val="1"/>
      <w:marLeft w:val="0"/>
      <w:marRight w:val="0"/>
      <w:marTop w:val="0"/>
      <w:marBottom w:val="0"/>
      <w:divBdr>
        <w:top w:val="none" w:sz="0" w:space="0" w:color="auto"/>
        <w:left w:val="none" w:sz="0" w:space="0" w:color="auto"/>
        <w:bottom w:val="none" w:sz="0" w:space="0" w:color="auto"/>
        <w:right w:val="none" w:sz="0" w:space="0" w:color="auto"/>
      </w:divBdr>
    </w:div>
    <w:div w:id="61560784">
      <w:bodyDiv w:val="1"/>
      <w:marLeft w:val="0"/>
      <w:marRight w:val="0"/>
      <w:marTop w:val="0"/>
      <w:marBottom w:val="0"/>
      <w:divBdr>
        <w:top w:val="none" w:sz="0" w:space="0" w:color="auto"/>
        <w:left w:val="none" w:sz="0" w:space="0" w:color="auto"/>
        <w:bottom w:val="none" w:sz="0" w:space="0" w:color="auto"/>
        <w:right w:val="none" w:sz="0" w:space="0" w:color="auto"/>
      </w:divBdr>
    </w:div>
    <w:div w:id="131605264">
      <w:bodyDiv w:val="1"/>
      <w:marLeft w:val="0"/>
      <w:marRight w:val="0"/>
      <w:marTop w:val="0"/>
      <w:marBottom w:val="0"/>
      <w:divBdr>
        <w:top w:val="none" w:sz="0" w:space="0" w:color="auto"/>
        <w:left w:val="none" w:sz="0" w:space="0" w:color="auto"/>
        <w:bottom w:val="none" w:sz="0" w:space="0" w:color="auto"/>
        <w:right w:val="none" w:sz="0" w:space="0" w:color="auto"/>
      </w:divBdr>
    </w:div>
    <w:div w:id="147013587">
      <w:bodyDiv w:val="1"/>
      <w:marLeft w:val="0"/>
      <w:marRight w:val="0"/>
      <w:marTop w:val="0"/>
      <w:marBottom w:val="0"/>
      <w:divBdr>
        <w:top w:val="none" w:sz="0" w:space="0" w:color="auto"/>
        <w:left w:val="none" w:sz="0" w:space="0" w:color="auto"/>
        <w:bottom w:val="none" w:sz="0" w:space="0" w:color="auto"/>
        <w:right w:val="none" w:sz="0" w:space="0" w:color="auto"/>
      </w:divBdr>
    </w:div>
    <w:div w:id="160238508">
      <w:bodyDiv w:val="1"/>
      <w:marLeft w:val="0"/>
      <w:marRight w:val="0"/>
      <w:marTop w:val="0"/>
      <w:marBottom w:val="0"/>
      <w:divBdr>
        <w:top w:val="none" w:sz="0" w:space="0" w:color="auto"/>
        <w:left w:val="none" w:sz="0" w:space="0" w:color="auto"/>
        <w:bottom w:val="none" w:sz="0" w:space="0" w:color="auto"/>
        <w:right w:val="none" w:sz="0" w:space="0" w:color="auto"/>
      </w:divBdr>
    </w:div>
    <w:div w:id="291138578">
      <w:bodyDiv w:val="1"/>
      <w:marLeft w:val="0"/>
      <w:marRight w:val="0"/>
      <w:marTop w:val="0"/>
      <w:marBottom w:val="0"/>
      <w:divBdr>
        <w:top w:val="none" w:sz="0" w:space="0" w:color="auto"/>
        <w:left w:val="none" w:sz="0" w:space="0" w:color="auto"/>
        <w:bottom w:val="none" w:sz="0" w:space="0" w:color="auto"/>
        <w:right w:val="none" w:sz="0" w:space="0" w:color="auto"/>
      </w:divBdr>
    </w:div>
    <w:div w:id="292563158">
      <w:bodyDiv w:val="1"/>
      <w:marLeft w:val="0"/>
      <w:marRight w:val="0"/>
      <w:marTop w:val="0"/>
      <w:marBottom w:val="0"/>
      <w:divBdr>
        <w:top w:val="none" w:sz="0" w:space="0" w:color="auto"/>
        <w:left w:val="none" w:sz="0" w:space="0" w:color="auto"/>
        <w:bottom w:val="none" w:sz="0" w:space="0" w:color="auto"/>
        <w:right w:val="none" w:sz="0" w:space="0" w:color="auto"/>
      </w:divBdr>
    </w:div>
    <w:div w:id="315493172">
      <w:bodyDiv w:val="1"/>
      <w:marLeft w:val="0"/>
      <w:marRight w:val="0"/>
      <w:marTop w:val="0"/>
      <w:marBottom w:val="0"/>
      <w:divBdr>
        <w:top w:val="none" w:sz="0" w:space="0" w:color="auto"/>
        <w:left w:val="none" w:sz="0" w:space="0" w:color="auto"/>
        <w:bottom w:val="none" w:sz="0" w:space="0" w:color="auto"/>
        <w:right w:val="none" w:sz="0" w:space="0" w:color="auto"/>
      </w:divBdr>
    </w:div>
    <w:div w:id="357195713">
      <w:bodyDiv w:val="1"/>
      <w:marLeft w:val="0"/>
      <w:marRight w:val="0"/>
      <w:marTop w:val="0"/>
      <w:marBottom w:val="0"/>
      <w:divBdr>
        <w:top w:val="none" w:sz="0" w:space="0" w:color="auto"/>
        <w:left w:val="none" w:sz="0" w:space="0" w:color="auto"/>
        <w:bottom w:val="none" w:sz="0" w:space="0" w:color="auto"/>
        <w:right w:val="none" w:sz="0" w:space="0" w:color="auto"/>
      </w:divBdr>
    </w:div>
    <w:div w:id="363946492">
      <w:bodyDiv w:val="1"/>
      <w:marLeft w:val="0"/>
      <w:marRight w:val="0"/>
      <w:marTop w:val="0"/>
      <w:marBottom w:val="0"/>
      <w:divBdr>
        <w:top w:val="none" w:sz="0" w:space="0" w:color="auto"/>
        <w:left w:val="none" w:sz="0" w:space="0" w:color="auto"/>
        <w:bottom w:val="none" w:sz="0" w:space="0" w:color="auto"/>
        <w:right w:val="none" w:sz="0" w:space="0" w:color="auto"/>
      </w:divBdr>
    </w:div>
    <w:div w:id="554126303">
      <w:bodyDiv w:val="1"/>
      <w:marLeft w:val="0"/>
      <w:marRight w:val="0"/>
      <w:marTop w:val="0"/>
      <w:marBottom w:val="0"/>
      <w:divBdr>
        <w:top w:val="none" w:sz="0" w:space="0" w:color="auto"/>
        <w:left w:val="none" w:sz="0" w:space="0" w:color="auto"/>
        <w:bottom w:val="none" w:sz="0" w:space="0" w:color="auto"/>
        <w:right w:val="none" w:sz="0" w:space="0" w:color="auto"/>
      </w:divBdr>
      <w:divsChild>
        <w:div w:id="537397669">
          <w:marLeft w:val="446"/>
          <w:marRight w:val="0"/>
          <w:marTop w:val="0"/>
          <w:marBottom w:val="0"/>
          <w:divBdr>
            <w:top w:val="none" w:sz="0" w:space="0" w:color="auto"/>
            <w:left w:val="none" w:sz="0" w:space="0" w:color="auto"/>
            <w:bottom w:val="none" w:sz="0" w:space="0" w:color="auto"/>
            <w:right w:val="none" w:sz="0" w:space="0" w:color="auto"/>
          </w:divBdr>
        </w:div>
        <w:div w:id="831989238">
          <w:marLeft w:val="446"/>
          <w:marRight w:val="0"/>
          <w:marTop w:val="0"/>
          <w:marBottom w:val="0"/>
          <w:divBdr>
            <w:top w:val="none" w:sz="0" w:space="0" w:color="auto"/>
            <w:left w:val="none" w:sz="0" w:space="0" w:color="auto"/>
            <w:bottom w:val="none" w:sz="0" w:space="0" w:color="auto"/>
            <w:right w:val="none" w:sz="0" w:space="0" w:color="auto"/>
          </w:divBdr>
        </w:div>
        <w:div w:id="867331914">
          <w:marLeft w:val="446"/>
          <w:marRight w:val="0"/>
          <w:marTop w:val="0"/>
          <w:marBottom w:val="0"/>
          <w:divBdr>
            <w:top w:val="none" w:sz="0" w:space="0" w:color="auto"/>
            <w:left w:val="none" w:sz="0" w:space="0" w:color="auto"/>
            <w:bottom w:val="none" w:sz="0" w:space="0" w:color="auto"/>
            <w:right w:val="none" w:sz="0" w:space="0" w:color="auto"/>
          </w:divBdr>
        </w:div>
      </w:divsChild>
    </w:div>
    <w:div w:id="793989187">
      <w:bodyDiv w:val="1"/>
      <w:marLeft w:val="0"/>
      <w:marRight w:val="0"/>
      <w:marTop w:val="0"/>
      <w:marBottom w:val="0"/>
      <w:divBdr>
        <w:top w:val="none" w:sz="0" w:space="0" w:color="auto"/>
        <w:left w:val="none" w:sz="0" w:space="0" w:color="auto"/>
        <w:bottom w:val="none" w:sz="0" w:space="0" w:color="auto"/>
        <w:right w:val="none" w:sz="0" w:space="0" w:color="auto"/>
      </w:divBdr>
    </w:div>
    <w:div w:id="808278143">
      <w:bodyDiv w:val="1"/>
      <w:marLeft w:val="0"/>
      <w:marRight w:val="0"/>
      <w:marTop w:val="0"/>
      <w:marBottom w:val="0"/>
      <w:divBdr>
        <w:top w:val="none" w:sz="0" w:space="0" w:color="auto"/>
        <w:left w:val="none" w:sz="0" w:space="0" w:color="auto"/>
        <w:bottom w:val="none" w:sz="0" w:space="0" w:color="auto"/>
        <w:right w:val="none" w:sz="0" w:space="0" w:color="auto"/>
      </w:divBdr>
    </w:div>
    <w:div w:id="814371119">
      <w:bodyDiv w:val="1"/>
      <w:marLeft w:val="0"/>
      <w:marRight w:val="0"/>
      <w:marTop w:val="0"/>
      <w:marBottom w:val="0"/>
      <w:divBdr>
        <w:top w:val="none" w:sz="0" w:space="0" w:color="auto"/>
        <w:left w:val="none" w:sz="0" w:space="0" w:color="auto"/>
        <w:bottom w:val="none" w:sz="0" w:space="0" w:color="auto"/>
        <w:right w:val="none" w:sz="0" w:space="0" w:color="auto"/>
      </w:divBdr>
      <w:divsChild>
        <w:div w:id="498161507">
          <w:marLeft w:val="360"/>
          <w:marRight w:val="0"/>
          <w:marTop w:val="0"/>
          <w:marBottom w:val="0"/>
          <w:divBdr>
            <w:top w:val="none" w:sz="0" w:space="0" w:color="auto"/>
            <w:left w:val="none" w:sz="0" w:space="0" w:color="auto"/>
            <w:bottom w:val="none" w:sz="0" w:space="0" w:color="auto"/>
            <w:right w:val="none" w:sz="0" w:space="0" w:color="auto"/>
          </w:divBdr>
        </w:div>
        <w:div w:id="2088384652">
          <w:marLeft w:val="360"/>
          <w:marRight w:val="0"/>
          <w:marTop w:val="0"/>
          <w:marBottom w:val="0"/>
          <w:divBdr>
            <w:top w:val="none" w:sz="0" w:space="0" w:color="auto"/>
            <w:left w:val="none" w:sz="0" w:space="0" w:color="auto"/>
            <w:bottom w:val="none" w:sz="0" w:space="0" w:color="auto"/>
            <w:right w:val="none" w:sz="0" w:space="0" w:color="auto"/>
          </w:divBdr>
        </w:div>
        <w:div w:id="953753406">
          <w:marLeft w:val="360"/>
          <w:marRight w:val="0"/>
          <w:marTop w:val="0"/>
          <w:marBottom w:val="0"/>
          <w:divBdr>
            <w:top w:val="none" w:sz="0" w:space="0" w:color="auto"/>
            <w:left w:val="none" w:sz="0" w:space="0" w:color="auto"/>
            <w:bottom w:val="none" w:sz="0" w:space="0" w:color="auto"/>
            <w:right w:val="none" w:sz="0" w:space="0" w:color="auto"/>
          </w:divBdr>
        </w:div>
      </w:divsChild>
    </w:div>
    <w:div w:id="865555208">
      <w:bodyDiv w:val="1"/>
      <w:marLeft w:val="0"/>
      <w:marRight w:val="0"/>
      <w:marTop w:val="0"/>
      <w:marBottom w:val="0"/>
      <w:divBdr>
        <w:top w:val="none" w:sz="0" w:space="0" w:color="auto"/>
        <w:left w:val="none" w:sz="0" w:space="0" w:color="auto"/>
        <w:bottom w:val="none" w:sz="0" w:space="0" w:color="auto"/>
        <w:right w:val="none" w:sz="0" w:space="0" w:color="auto"/>
      </w:divBdr>
    </w:div>
    <w:div w:id="867136407">
      <w:bodyDiv w:val="1"/>
      <w:marLeft w:val="0"/>
      <w:marRight w:val="0"/>
      <w:marTop w:val="0"/>
      <w:marBottom w:val="0"/>
      <w:divBdr>
        <w:top w:val="none" w:sz="0" w:space="0" w:color="auto"/>
        <w:left w:val="none" w:sz="0" w:space="0" w:color="auto"/>
        <w:bottom w:val="none" w:sz="0" w:space="0" w:color="auto"/>
        <w:right w:val="none" w:sz="0" w:space="0" w:color="auto"/>
      </w:divBdr>
    </w:div>
    <w:div w:id="868685465">
      <w:bodyDiv w:val="1"/>
      <w:marLeft w:val="0"/>
      <w:marRight w:val="0"/>
      <w:marTop w:val="0"/>
      <w:marBottom w:val="0"/>
      <w:divBdr>
        <w:top w:val="none" w:sz="0" w:space="0" w:color="auto"/>
        <w:left w:val="none" w:sz="0" w:space="0" w:color="auto"/>
        <w:bottom w:val="none" w:sz="0" w:space="0" w:color="auto"/>
        <w:right w:val="none" w:sz="0" w:space="0" w:color="auto"/>
      </w:divBdr>
    </w:div>
    <w:div w:id="908074568">
      <w:bodyDiv w:val="1"/>
      <w:marLeft w:val="0"/>
      <w:marRight w:val="0"/>
      <w:marTop w:val="0"/>
      <w:marBottom w:val="0"/>
      <w:divBdr>
        <w:top w:val="none" w:sz="0" w:space="0" w:color="auto"/>
        <w:left w:val="none" w:sz="0" w:space="0" w:color="auto"/>
        <w:bottom w:val="none" w:sz="0" w:space="0" w:color="auto"/>
        <w:right w:val="none" w:sz="0" w:space="0" w:color="auto"/>
      </w:divBdr>
      <w:divsChild>
        <w:div w:id="613707005">
          <w:marLeft w:val="0"/>
          <w:marRight w:val="0"/>
          <w:marTop w:val="0"/>
          <w:marBottom w:val="0"/>
          <w:divBdr>
            <w:top w:val="none" w:sz="0" w:space="0" w:color="auto"/>
            <w:left w:val="none" w:sz="0" w:space="0" w:color="auto"/>
            <w:bottom w:val="none" w:sz="0" w:space="0" w:color="auto"/>
            <w:right w:val="none" w:sz="0" w:space="0" w:color="auto"/>
          </w:divBdr>
          <w:divsChild>
            <w:div w:id="57944163">
              <w:marLeft w:val="0"/>
              <w:marRight w:val="0"/>
              <w:marTop w:val="0"/>
              <w:marBottom w:val="0"/>
              <w:divBdr>
                <w:top w:val="none" w:sz="0" w:space="0" w:color="auto"/>
                <w:left w:val="none" w:sz="0" w:space="0" w:color="auto"/>
                <w:bottom w:val="none" w:sz="0" w:space="0" w:color="auto"/>
                <w:right w:val="none" w:sz="0" w:space="0" w:color="auto"/>
              </w:divBdr>
            </w:div>
            <w:div w:id="1957324137">
              <w:marLeft w:val="0"/>
              <w:marRight w:val="0"/>
              <w:marTop w:val="0"/>
              <w:marBottom w:val="0"/>
              <w:divBdr>
                <w:top w:val="none" w:sz="0" w:space="0" w:color="auto"/>
                <w:left w:val="none" w:sz="0" w:space="0" w:color="auto"/>
                <w:bottom w:val="none" w:sz="0" w:space="0" w:color="auto"/>
                <w:right w:val="none" w:sz="0" w:space="0" w:color="auto"/>
              </w:divBdr>
            </w:div>
          </w:divsChild>
        </w:div>
        <w:div w:id="1198083281">
          <w:marLeft w:val="0"/>
          <w:marRight w:val="0"/>
          <w:marTop w:val="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
          </w:divsChild>
        </w:div>
        <w:div w:id="1367102809">
          <w:marLeft w:val="0"/>
          <w:marRight w:val="0"/>
          <w:marTop w:val="0"/>
          <w:marBottom w:val="0"/>
          <w:divBdr>
            <w:top w:val="none" w:sz="0" w:space="0" w:color="auto"/>
            <w:left w:val="none" w:sz="0" w:space="0" w:color="auto"/>
            <w:bottom w:val="none" w:sz="0" w:space="0" w:color="auto"/>
            <w:right w:val="none" w:sz="0" w:space="0" w:color="auto"/>
          </w:divBdr>
          <w:divsChild>
            <w:div w:id="162553418">
              <w:marLeft w:val="0"/>
              <w:marRight w:val="0"/>
              <w:marTop w:val="0"/>
              <w:marBottom w:val="0"/>
              <w:divBdr>
                <w:top w:val="none" w:sz="0" w:space="0" w:color="auto"/>
                <w:left w:val="none" w:sz="0" w:space="0" w:color="auto"/>
                <w:bottom w:val="none" w:sz="0" w:space="0" w:color="auto"/>
                <w:right w:val="none" w:sz="0" w:space="0" w:color="auto"/>
              </w:divBdr>
              <w:divsChild>
                <w:div w:id="1910340577">
                  <w:marLeft w:val="0"/>
                  <w:marRight w:val="0"/>
                  <w:marTop w:val="30"/>
                  <w:marBottom w:val="30"/>
                  <w:divBdr>
                    <w:top w:val="none" w:sz="0" w:space="0" w:color="auto"/>
                    <w:left w:val="none" w:sz="0" w:space="0" w:color="auto"/>
                    <w:bottom w:val="none" w:sz="0" w:space="0" w:color="auto"/>
                    <w:right w:val="none" w:sz="0" w:space="0" w:color="auto"/>
                  </w:divBdr>
                  <w:divsChild>
                    <w:div w:id="98913736">
                      <w:marLeft w:val="0"/>
                      <w:marRight w:val="0"/>
                      <w:marTop w:val="0"/>
                      <w:marBottom w:val="0"/>
                      <w:divBdr>
                        <w:top w:val="none" w:sz="0" w:space="0" w:color="auto"/>
                        <w:left w:val="none" w:sz="0" w:space="0" w:color="auto"/>
                        <w:bottom w:val="none" w:sz="0" w:space="0" w:color="auto"/>
                        <w:right w:val="none" w:sz="0" w:space="0" w:color="auto"/>
                      </w:divBdr>
                      <w:divsChild>
                        <w:div w:id="1223252722">
                          <w:marLeft w:val="0"/>
                          <w:marRight w:val="0"/>
                          <w:marTop w:val="0"/>
                          <w:marBottom w:val="0"/>
                          <w:divBdr>
                            <w:top w:val="none" w:sz="0" w:space="0" w:color="auto"/>
                            <w:left w:val="none" w:sz="0" w:space="0" w:color="auto"/>
                            <w:bottom w:val="none" w:sz="0" w:space="0" w:color="auto"/>
                            <w:right w:val="none" w:sz="0" w:space="0" w:color="auto"/>
                          </w:divBdr>
                        </w:div>
                      </w:divsChild>
                    </w:div>
                    <w:div w:id="145976586">
                      <w:marLeft w:val="0"/>
                      <w:marRight w:val="0"/>
                      <w:marTop w:val="0"/>
                      <w:marBottom w:val="0"/>
                      <w:divBdr>
                        <w:top w:val="none" w:sz="0" w:space="0" w:color="auto"/>
                        <w:left w:val="none" w:sz="0" w:space="0" w:color="auto"/>
                        <w:bottom w:val="none" w:sz="0" w:space="0" w:color="auto"/>
                        <w:right w:val="none" w:sz="0" w:space="0" w:color="auto"/>
                      </w:divBdr>
                      <w:divsChild>
                        <w:div w:id="1344743273">
                          <w:marLeft w:val="0"/>
                          <w:marRight w:val="0"/>
                          <w:marTop w:val="0"/>
                          <w:marBottom w:val="0"/>
                          <w:divBdr>
                            <w:top w:val="none" w:sz="0" w:space="0" w:color="auto"/>
                            <w:left w:val="none" w:sz="0" w:space="0" w:color="auto"/>
                            <w:bottom w:val="none" w:sz="0" w:space="0" w:color="auto"/>
                            <w:right w:val="none" w:sz="0" w:space="0" w:color="auto"/>
                          </w:divBdr>
                        </w:div>
                      </w:divsChild>
                    </w:div>
                    <w:div w:id="214782109">
                      <w:marLeft w:val="0"/>
                      <w:marRight w:val="0"/>
                      <w:marTop w:val="0"/>
                      <w:marBottom w:val="0"/>
                      <w:divBdr>
                        <w:top w:val="none" w:sz="0" w:space="0" w:color="auto"/>
                        <w:left w:val="none" w:sz="0" w:space="0" w:color="auto"/>
                        <w:bottom w:val="none" w:sz="0" w:space="0" w:color="auto"/>
                        <w:right w:val="none" w:sz="0" w:space="0" w:color="auto"/>
                      </w:divBdr>
                      <w:divsChild>
                        <w:div w:id="110712578">
                          <w:marLeft w:val="0"/>
                          <w:marRight w:val="0"/>
                          <w:marTop w:val="0"/>
                          <w:marBottom w:val="0"/>
                          <w:divBdr>
                            <w:top w:val="none" w:sz="0" w:space="0" w:color="auto"/>
                            <w:left w:val="none" w:sz="0" w:space="0" w:color="auto"/>
                            <w:bottom w:val="none" w:sz="0" w:space="0" w:color="auto"/>
                            <w:right w:val="none" w:sz="0" w:space="0" w:color="auto"/>
                          </w:divBdr>
                        </w:div>
                      </w:divsChild>
                    </w:div>
                    <w:div w:id="214850184">
                      <w:marLeft w:val="0"/>
                      <w:marRight w:val="0"/>
                      <w:marTop w:val="0"/>
                      <w:marBottom w:val="0"/>
                      <w:divBdr>
                        <w:top w:val="none" w:sz="0" w:space="0" w:color="auto"/>
                        <w:left w:val="none" w:sz="0" w:space="0" w:color="auto"/>
                        <w:bottom w:val="none" w:sz="0" w:space="0" w:color="auto"/>
                        <w:right w:val="none" w:sz="0" w:space="0" w:color="auto"/>
                      </w:divBdr>
                      <w:divsChild>
                        <w:div w:id="2102484819">
                          <w:marLeft w:val="0"/>
                          <w:marRight w:val="0"/>
                          <w:marTop w:val="0"/>
                          <w:marBottom w:val="0"/>
                          <w:divBdr>
                            <w:top w:val="none" w:sz="0" w:space="0" w:color="auto"/>
                            <w:left w:val="none" w:sz="0" w:space="0" w:color="auto"/>
                            <w:bottom w:val="none" w:sz="0" w:space="0" w:color="auto"/>
                            <w:right w:val="none" w:sz="0" w:space="0" w:color="auto"/>
                          </w:divBdr>
                        </w:div>
                      </w:divsChild>
                    </w:div>
                    <w:div w:id="391543798">
                      <w:marLeft w:val="0"/>
                      <w:marRight w:val="0"/>
                      <w:marTop w:val="0"/>
                      <w:marBottom w:val="0"/>
                      <w:divBdr>
                        <w:top w:val="none" w:sz="0" w:space="0" w:color="auto"/>
                        <w:left w:val="none" w:sz="0" w:space="0" w:color="auto"/>
                        <w:bottom w:val="none" w:sz="0" w:space="0" w:color="auto"/>
                        <w:right w:val="none" w:sz="0" w:space="0" w:color="auto"/>
                      </w:divBdr>
                      <w:divsChild>
                        <w:div w:id="372732176">
                          <w:marLeft w:val="0"/>
                          <w:marRight w:val="0"/>
                          <w:marTop w:val="0"/>
                          <w:marBottom w:val="0"/>
                          <w:divBdr>
                            <w:top w:val="none" w:sz="0" w:space="0" w:color="auto"/>
                            <w:left w:val="none" w:sz="0" w:space="0" w:color="auto"/>
                            <w:bottom w:val="none" w:sz="0" w:space="0" w:color="auto"/>
                            <w:right w:val="none" w:sz="0" w:space="0" w:color="auto"/>
                          </w:divBdr>
                        </w:div>
                      </w:divsChild>
                    </w:div>
                    <w:div w:id="418791227">
                      <w:marLeft w:val="0"/>
                      <w:marRight w:val="0"/>
                      <w:marTop w:val="0"/>
                      <w:marBottom w:val="0"/>
                      <w:divBdr>
                        <w:top w:val="none" w:sz="0" w:space="0" w:color="auto"/>
                        <w:left w:val="none" w:sz="0" w:space="0" w:color="auto"/>
                        <w:bottom w:val="none" w:sz="0" w:space="0" w:color="auto"/>
                        <w:right w:val="none" w:sz="0" w:space="0" w:color="auto"/>
                      </w:divBdr>
                      <w:divsChild>
                        <w:div w:id="716244786">
                          <w:marLeft w:val="0"/>
                          <w:marRight w:val="0"/>
                          <w:marTop w:val="0"/>
                          <w:marBottom w:val="0"/>
                          <w:divBdr>
                            <w:top w:val="none" w:sz="0" w:space="0" w:color="auto"/>
                            <w:left w:val="none" w:sz="0" w:space="0" w:color="auto"/>
                            <w:bottom w:val="none" w:sz="0" w:space="0" w:color="auto"/>
                            <w:right w:val="none" w:sz="0" w:space="0" w:color="auto"/>
                          </w:divBdr>
                        </w:div>
                      </w:divsChild>
                    </w:div>
                    <w:div w:id="483163510">
                      <w:marLeft w:val="0"/>
                      <w:marRight w:val="0"/>
                      <w:marTop w:val="0"/>
                      <w:marBottom w:val="0"/>
                      <w:divBdr>
                        <w:top w:val="none" w:sz="0" w:space="0" w:color="auto"/>
                        <w:left w:val="none" w:sz="0" w:space="0" w:color="auto"/>
                        <w:bottom w:val="none" w:sz="0" w:space="0" w:color="auto"/>
                        <w:right w:val="none" w:sz="0" w:space="0" w:color="auto"/>
                      </w:divBdr>
                      <w:divsChild>
                        <w:div w:id="789201802">
                          <w:marLeft w:val="0"/>
                          <w:marRight w:val="0"/>
                          <w:marTop w:val="0"/>
                          <w:marBottom w:val="0"/>
                          <w:divBdr>
                            <w:top w:val="none" w:sz="0" w:space="0" w:color="auto"/>
                            <w:left w:val="none" w:sz="0" w:space="0" w:color="auto"/>
                            <w:bottom w:val="none" w:sz="0" w:space="0" w:color="auto"/>
                            <w:right w:val="none" w:sz="0" w:space="0" w:color="auto"/>
                          </w:divBdr>
                        </w:div>
                      </w:divsChild>
                    </w:div>
                    <w:div w:id="568733036">
                      <w:marLeft w:val="0"/>
                      <w:marRight w:val="0"/>
                      <w:marTop w:val="0"/>
                      <w:marBottom w:val="0"/>
                      <w:divBdr>
                        <w:top w:val="none" w:sz="0" w:space="0" w:color="auto"/>
                        <w:left w:val="none" w:sz="0" w:space="0" w:color="auto"/>
                        <w:bottom w:val="none" w:sz="0" w:space="0" w:color="auto"/>
                        <w:right w:val="none" w:sz="0" w:space="0" w:color="auto"/>
                      </w:divBdr>
                      <w:divsChild>
                        <w:div w:id="1754165223">
                          <w:marLeft w:val="0"/>
                          <w:marRight w:val="0"/>
                          <w:marTop w:val="0"/>
                          <w:marBottom w:val="0"/>
                          <w:divBdr>
                            <w:top w:val="none" w:sz="0" w:space="0" w:color="auto"/>
                            <w:left w:val="none" w:sz="0" w:space="0" w:color="auto"/>
                            <w:bottom w:val="none" w:sz="0" w:space="0" w:color="auto"/>
                            <w:right w:val="none" w:sz="0" w:space="0" w:color="auto"/>
                          </w:divBdr>
                        </w:div>
                      </w:divsChild>
                    </w:div>
                    <w:div w:id="612634224">
                      <w:marLeft w:val="0"/>
                      <w:marRight w:val="0"/>
                      <w:marTop w:val="0"/>
                      <w:marBottom w:val="0"/>
                      <w:divBdr>
                        <w:top w:val="none" w:sz="0" w:space="0" w:color="auto"/>
                        <w:left w:val="none" w:sz="0" w:space="0" w:color="auto"/>
                        <w:bottom w:val="none" w:sz="0" w:space="0" w:color="auto"/>
                        <w:right w:val="none" w:sz="0" w:space="0" w:color="auto"/>
                      </w:divBdr>
                      <w:divsChild>
                        <w:div w:id="1539660297">
                          <w:marLeft w:val="0"/>
                          <w:marRight w:val="0"/>
                          <w:marTop w:val="0"/>
                          <w:marBottom w:val="0"/>
                          <w:divBdr>
                            <w:top w:val="none" w:sz="0" w:space="0" w:color="auto"/>
                            <w:left w:val="none" w:sz="0" w:space="0" w:color="auto"/>
                            <w:bottom w:val="none" w:sz="0" w:space="0" w:color="auto"/>
                            <w:right w:val="none" w:sz="0" w:space="0" w:color="auto"/>
                          </w:divBdr>
                        </w:div>
                      </w:divsChild>
                    </w:div>
                    <w:div w:id="687758024">
                      <w:marLeft w:val="0"/>
                      <w:marRight w:val="0"/>
                      <w:marTop w:val="0"/>
                      <w:marBottom w:val="0"/>
                      <w:divBdr>
                        <w:top w:val="none" w:sz="0" w:space="0" w:color="auto"/>
                        <w:left w:val="none" w:sz="0" w:space="0" w:color="auto"/>
                        <w:bottom w:val="none" w:sz="0" w:space="0" w:color="auto"/>
                        <w:right w:val="none" w:sz="0" w:space="0" w:color="auto"/>
                      </w:divBdr>
                      <w:divsChild>
                        <w:div w:id="1158418060">
                          <w:marLeft w:val="0"/>
                          <w:marRight w:val="0"/>
                          <w:marTop w:val="0"/>
                          <w:marBottom w:val="0"/>
                          <w:divBdr>
                            <w:top w:val="none" w:sz="0" w:space="0" w:color="auto"/>
                            <w:left w:val="none" w:sz="0" w:space="0" w:color="auto"/>
                            <w:bottom w:val="none" w:sz="0" w:space="0" w:color="auto"/>
                            <w:right w:val="none" w:sz="0" w:space="0" w:color="auto"/>
                          </w:divBdr>
                        </w:div>
                      </w:divsChild>
                    </w:div>
                    <w:div w:id="911501031">
                      <w:marLeft w:val="0"/>
                      <w:marRight w:val="0"/>
                      <w:marTop w:val="0"/>
                      <w:marBottom w:val="0"/>
                      <w:divBdr>
                        <w:top w:val="none" w:sz="0" w:space="0" w:color="auto"/>
                        <w:left w:val="none" w:sz="0" w:space="0" w:color="auto"/>
                        <w:bottom w:val="none" w:sz="0" w:space="0" w:color="auto"/>
                        <w:right w:val="none" w:sz="0" w:space="0" w:color="auto"/>
                      </w:divBdr>
                      <w:divsChild>
                        <w:div w:id="690881047">
                          <w:marLeft w:val="0"/>
                          <w:marRight w:val="0"/>
                          <w:marTop w:val="0"/>
                          <w:marBottom w:val="0"/>
                          <w:divBdr>
                            <w:top w:val="none" w:sz="0" w:space="0" w:color="auto"/>
                            <w:left w:val="none" w:sz="0" w:space="0" w:color="auto"/>
                            <w:bottom w:val="none" w:sz="0" w:space="0" w:color="auto"/>
                            <w:right w:val="none" w:sz="0" w:space="0" w:color="auto"/>
                          </w:divBdr>
                        </w:div>
                      </w:divsChild>
                    </w:div>
                    <w:div w:id="924604981">
                      <w:marLeft w:val="0"/>
                      <w:marRight w:val="0"/>
                      <w:marTop w:val="0"/>
                      <w:marBottom w:val="0"/>
                      <w:divBdr>
                        <w:top w:val="none" w:sz="0" w:space="0" w:color="auto"/>
                        <w:left w:val="none" w:sz="0" w:space="0" w:color="auto"/>
                        <w:bottom w:val="none" w:sz="0" w:space="0" w:color="auto"/>
                        <w:right w:val="none" w:sz="0" w:space="0" w:color="auto"/>
                      </w:divBdr>
                      <w:divsChild>
                        <w:div w:id="1219509153">
                          <w:marLeft w:val="0"/>
                          <w:marRight w:val="0"/>
                          <w:marTop w:val="0"/>
                          <w:marBottom w:val="0"/>
                          <w:divBdr>
                            <w:top w:val="none" w:sz="0" w:space="0" w:color="auto"/>
                            <w:left w:val="none" w:sz="0" w:space="0" w:color="auto"/>
                            <w:bottom w:val="none" w:sz="0" w:space="0" w:color="auto"/>
                            <w:right w:val="none" w:sz="0" w:space="0" w:color="auto"/>
                          </w:divBdr>
                        </w:div>
                      </w:divsChild>
                    </w:div>
                    <w:div w:id="936904731">
                      <w:marLeft w:val="0"/>
                      <w:marRight w:val="0"/>
                      <w:marTop w:val="0"/>
                      <w:marBottom w:val="0"/>
                      <w:divBdr>
                        <w:top w:val="none" w:sz="0" w:space="0" w:color="auto"/>
                        <w:left w:val="none" w:sz="0" w:space="0" w:color="auto"/>
                        <w:bottom w:val="none" w:sz="0" w:space="0" w:color="auto"/>
                        <w:right w:val="none" w:sz="0" w:space="0" w:color="auto"/>
                      </w:divBdr>
                      <w:divsChild>
                        <w:div w:id="530916446">
                          <w:marLeft w:val="0"/>
                          <w:marRight w:val="0"/>
                          <w:marTop w:val="0"/>
                          <w:marBottom w:val="0"/>
                          <w:divBdr>
                            <w:top w:val="none" w:sz="0" w:space="0" w:color="auto"/>
                            <w:left w:val="none" w:sz="0" w:space="0" w:color="auto"/>
                            <w:bottom w:val="none" w:sz="0" w:space="0" w:color="auto"/>
                            <w:right w:val="none" w:sz="0" w:space="0" w:color="auto"/>
                          </w:divBdr>
                        </w:div>
                      </w:divsChild>
                    </w:div>
                    <w:div w:id="946959762">
                      <w:marLeft w:val="0"/>
                      <w:marRight w:val="0"/>
                      <w:marTop w:val="0"/>
                      <w:marBottom w:val="0"/>
                      <w:divBdr>
                        <w:top w:val="none" w:sz="0" w:space="0" w:color="auto"/>
                        <w:left w:val="none" w:sz="0" w:space="0" w:color="auto"/>
                        <w:bottom w:val="none" w:sz="0" w:space="0" w:color="auto"/>
                        <w:right w:val="none" w:sz="0" w:space="0" w:color="auto"/>
                      </w:divBdr>
                      <w:divsChild>
                        <w:div w:id="1402604793">
                          <w:marLeft w:val="0"/>
                          <w:marRight w:val="0"/>
                          <w:marTop w:val="0"/>
                          <w:marBottom w:val="0"/>
                          <w:divBdr>
                            <w:top w:val="none" w:sz="0" w:space="0" w:color="auto"/>
                            <w:left w:val="none" w:sz="0" w:space="0" w:color="auto"/>
                            <w:bottom w:val="none" w:sz="0" w:space="0" w:color="auto"/>
                            <w:right w:val="none" w:sz="0" w:space="0" w:color="auto"/>
                          </w:divBdr>
                        </w:div>
                      </w:divsChild>
                    </w:div>
                    <w:div w:id="953368653">
                      <w:marLeft w:val="0"/>
                      <w:marRight w:val="0"/>
                      <w:marTop w:val="0"/>
                      <w:marBottom w:val="0"/>
                      <w:divBdr>
                        <w:top w:val="none" w:sz="0" w:space="0" w:color="auto"/>
                        <w:left w:val="none" w:sz="0" w:space="0" w:color="auto"/>
                        <w:bottom w:val="none" w:sz="0" w:space="0" w:color="auto"/>
                        <w:right w:val="none" w:sz="0" w:space="0" w:color="auto"/>
                      </w:divBdr>
                      <w:divsChild>
                        <w:div w:id="1350373535">
                          <w:marLeft w:val="0"/>
                          <w:marRight w:val="0"/>
                          <w:marTop w:val="0"/>
                          <w:marBottom w:val="0"/>
                          <w:divBdr>
                            <w:top w:val="none" w:sz="0" w:space="0" w:color="auto"/>
                            <w:left w:val="none" w:sz="0" w:space="0" w:color="auto"/>
                            <w:bottom w:val="none" w:sz="0" w:space="0" w:color="auto"/>
                            <w:right w:val="none" w:sz="0" w:space="0" w:color="auto"/>
                          </w:divBdr>
                        </w:div>
                      </w:divsChild>
                    </w:div>
                    <w:div w:id="1547401916">
                      <w:marLeft w:val="0"/>
                      <w:marRight w:val="0"/>
                      <w:marTop w:val="0"/>
                      <w:marBottom w:val="0"/>
                      <w:divBdr>
                        <w:top w:val="none" w:sz="0" w:space="0" w:color="auto"/>
                        <w:left w:val="none" w:sz="0" w:space="0" w:color="auto"/>
                        <w:bottom w:val="none" w:sz="0" w:space="0" w:color="auto"/>
                        <w:right w:val="none" w:sz="0" w:space="0" w:color="auto"/>
                      </w:divBdr>
                      <w:divsChild>
                        <w:div w:id="351223398">
                          <w:marLeft w:val="0"/>
                          <w:marRight w:val="0"/>
                          <w:marTop w:val="0"/>
                          <w:marBottom w:val="0"/>
                          <w:divBdr>
                            <w:top w:val="none" w:sz="0" w:space="0" w:color="auto"/>
                            <w:left w:val="none" w:sz="0" w:space="0" w:color="auto"/>
                            <w:bottom w:val="none" w:sz="0" w:space="0" w:color="auto"/>
                            <w:right w:val="none" w:sz="0" w:space="0" w:color="auto"/>
                          </w:divBdr>
                        </w:div>
                      </w:divsChild>
                    </w:div>
                    <w:div w:id="1983191688">
                      <w:marLeft w:val="0"/>
                      <w:marRight w:val="0"/>
                      <w:marTop w:val="0"/>
                      <w:marBottom w:val="0"/>
                      <w:divBdr>
                        <w:top w:val="none" w:sz="0" w:space="0" w:color="auto"/>
                        <w:left w:val="none" w:sz="0" w:space="0" w:color="auto"/>
                        <w:bottom w:val="none" w:sz="0" w:space="0" w:color="auto"/>
                        <w:right w:val="none" w:sz="0" w:space="0" w:color="auto"/>
                      </w:divBdr>
                      <w:divsChild>
                        <w:div w:id="1233663486">
                          <w:marLeft w:val="0"/>
                          <w:marRight w:val="0"/>
                          <w:marTop w:val="0"/>
                          <w:marBottom w:val="0"/>
                          <w:divBdr>
                            <w:top w:val="none" w:sz="0" w:space="0" w:color="auto"/>
                            <w:left w:val="none" w:sz="0" w:space="0" w:color="auto"/>
                            <w:bottom w:val="none" w:sz="0" w:space="0" w:color="auto"/>
                            <w:right w:val="none" w:sz="0" w:space="0" w:color="auto"/>
                          </w:divBdr>
                        </w:div>
                      </w:divsChild>
                    </w:div>
                    <w:div w:id="2074229865">
                      <w:marLeft w:val="0"/>
                      <w:marRight w:val="0"/>
                      <w:marTop w:val="0"/>
                      <w:marBottom w:val="0"/>
                      <w:divBdr>
                        <w:top w:val="none" w:sz="0" w:space="0" w:color="auto"/>
                        <w:left w:val="none" w:sz="0" w:space="0" w:color="auto"/>
                        <w:bottom w:val="none" w:sz="0" w:space="0" w:color="auto"/>
                        <w:right w:val="none" w:sz="0" w:space="0" w:color="auto"/>
                      </w:divBdr>
                      <w:divsChild>
                        <w:div w:id="6572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7319">
              <w:marLeft w:val="0"/>
              <w:marRight w:val="0"/>
              <w:marTop w:val="0"/>
              <w:marBottom w:val="0"/>
              <w:divBdr>
                <w:top w:val="none" w:sz="0" w:space="0" w:color="auto"/>
                <w:left w:val="none" w:sz="0" w:space="0" w:color="auto"/>
                <w:bottom w:val="none" w:sz="0" w:space="0" w:color="auto"/>
                <w:right w:val="none" w:sz="0" w:space="0" w:color="auto"/>
              </w:divBdr>
            </w:div>
            <w:div w:id="1821068719">
              <w:marLeft w:val="0"/>
              <w:marRight w:val="0"/>
              <w:marTop w:val="0"/>
              <w:marBottom w:val="0"/>
              <w:divBdr>
                <w:top w:val="none" w:sz="0" w:space="0" w:color="auto"/>
                <w:left w:val="none" w:sz="0" w:space="0" w:color="auto"/>
                <w:bottom w:val="none" w:sz="0" w:space="0" w:color="auto"/>
                <w:right w:val="none" w:sz="0" w:space="0" w:color="auto"/>
              </w:divBdr>
            </w:div>
          </w:divsChild>
        </w:div>
        <w:div w:id="1374422489">
          <w:marLeft w:val="0"/>
          <w:marRight w:val="0"/>
          <w:marTop w:val="0"/>
          <w:marBottom w:val="0"/>
          <w:divBdr>
            <w:top w:val="none" w:sz="0" w:space="0" w:color="auto"/>
            <w:left w:val="none" w:sz="0" w:space="0" w:color="auto"/>
            <w:bottom w:val="none" w:sz="0" w:space="0" w:color="auto"/>
            <w:right w:val="none" w:sz="0" w:space="0" w:color="auto"/>
          </w:divBdr>
          <w:divsChild>
            <w:div w:id="789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7026">
      <w:bodyDiv w:val="1"/>
      <w:marLeft w:val="0"/>
      <w:marRight w:val="0"/>
      <w:marTop w:val="0"/>
      <w:marBottom w:val="0"/>
      <w:divBdr>
        <w:top w:val="none" w:sz="0" w:space="0" w:color="auto"/>
        <w:left w:val="none" w:sz="0" w:space="0" w:color="auto"/>
        <w:bottom w:val="none" w:sz="0" w:space="0" w:color="auto"/>
        <w:right w:val="none" w:sz="0" w:space="0" w:color="auto"/>
      </w:divBdr>
    </w:div>
    <w:div w:id="1228226835">
      <w:bodyDiv w:val="1"/>
      <w:marLeft w:val="0"/>
      <w:marRight w:val="0"/>
      <w:marTop w:val="0"/>
      <w:marBottom w:val="0"/>
      <w:divBdr>
        <w:top w:val="none" w:sz="0" w:space="0" w:color="auto"/>
        <w:left w:val="none" w:sz="0" w:space="0" w:color="auto"/>
        <w:bottom w:val="none" w:sz="0" w:space="0" w:color="auto"/>
        <w:right w:val="none" w:sz="0" w:space="0" w:color="auto"/>
      </w:divBdr>
    </w:div>
    <w:div w:id="1271356665">
      <w:bodyDiv w:val="1"/>
      <w:marLeft w:val="0"/>
      <w:marRight w:val="0"/>
      <w:marTop w:val="0"/>
      <w:marBottom w:val="0"/>
      <w:divBdr>
        <w:top w:val="none" w:sz="0" w:space="0" w:color="auto"/>
        <w:left w:val="none" w:sz="0" w:space="0" w:color="auto"/>
        <w:bottom w:val="none" w:sz="0" w:space="0" w:color="auto"/>
        <w:right w:val="none" w:sz="0" w:space="0" w:color="auto"/>
      </w:divBdr>
    </w:div>
    <w:div w:id="1349791851">
      <w:bodyDiv w:val="1"/>
      <w:marLeft w:val="0"/>
      <w:marRight w:val="0"/>
      <w:marTop w:val="0"/>
      <w:marBottom w:val="0"/>
      <w:divBdr>
        <w:top w:val="none" w:sz="0" w:space="0" w:color="auto"/>
        <w:left w:val="none" w:sz="0" w:space="0" w:color="auto"/>
        <w:bottom w:val="none" w:sz="0" w:space="0" w:color="auto"/>
        <w:right w:val="none" w:sz="0" w:space="0" w:color="auto"/>
      </w:divBdr>
    </w:div>
    <w:div w:id="1385519720">
      <w:bodyDiv w:val="1"/>
      <w:marLeft w:val="0"/>
      <w:marRight w:val="0"/>
      <w:marTop w:val="0"/>
      <w:marBottom w:val="0"/>
      <w:divBdr>
        <w:top w:val="none" w:sz="0" w:space="0" w:color="auto"/>
        <w:left w:val="none" w:sz="0" w:space="0" w:color="auto"/>
        <w:bottom w:val="none" w:sz="0" w:space="0" w:color="auto"/>
        <w:right w:val="none" w:sz="0" w:space="0" w:color="auto"/>
      </w:divBdr>
    </w:div>
    <w:div w:id="1597588953">
      <w:bodyDiv w:val="1"/>
      <w:marLeft w:val="0"/>
      <w:marRight w:val="0"/>
      <w:marTop w:val="0"/>
      <w:marBottom w:val="0"/>
      <w:divBdr>
        <w:top w:val="none" w:sz="0" w:space="0" w:color="auto"/>
        <w:left w:val="none" w:sz="0" w:space="0" w:color="auto"/>
        <w:bottom w:val="none" w:sz="0" w:space="0" w:color="auto"/>
        <w:right w:val="none" w:sz="0" w:space="0" w:color="auto"/>
      </w:divBdr>
    </w:div>
    <w:div w:id="1769157898">
      <w:bodyDiv w:val="1"/>
      <w:marLeft w:val="0"/>
      <w:marRight w:val="0"/>
      <w:marTop w:val="0"/>
      <w:marBottom w:val="0"/>
      <w:divBdr>
        <w:top w:val="none" w:sz="0" w:space="0" w:color="auto"/>
        <w:left w:val="none" w:sz="0" w:space="0" w:color="auto"/>
        <w:bottom w:val="none" w:sz="0" w:space="0" w:color="auto"/>
        <w:right w:val="none" w:sz="0" w:space="0" w:color="auto"/>
      </w:divBdr>
      <w:divsChild>
        <w:div w:id="805465942">
          <w:marLeft w:val="547"/>
          <w:marRight w:val="0"/>
          <w:marTop w:val="0"/>
          <w:marBottom w:val="0"/>
          <w:divBdr>
            <w:top w:val="none" w:sz="0" w:space="0" w:color="auto"/>
            <w:left w:val="none" w:sz="0" w:space="0" w:color="auto"/>
            <w:bottom w:val="none" w:sz="0" w:space="0" w:color="auto"/>
            <w:right w:val="none" w:sz="0" w:space="0" w:color="auto"/>
          </w:divBdr>
        </w:div>
        <w:div w:id="2026712706">
          <w:marLeft w:val="547"/>
          <w:marRight w:val="0"/>
          <w:marTop w:val="0"/>
          <w:marBottom w:val="0"/>
          <w:divBdr>
            <w:top w:val="none" w:sz="0" w:space="0" w:color="auto"/>
            <w:left w:val="none" w:sz="0" w:space="0" w:color="auto"/>
            <w:bottom w:val="none" w:sz="0" w:space="0" w:color="auto"/>
            <w:right w:val="none" w:sz="0" w:space="0" w:color="auto"/>
          </w:divBdr>
        </w:div>
        <w:div w:id="521281247">
          <w:marLeft w:val="547"/>
          <w:marRight w:val="0"/>
          <w:marTop w:val="0"/>
          <w:marBottom w:val="0"/>
          <w:divBdr>
            <w:top w:val="none" w:sz="0" w:space="0" w:color="auto"/>
            <w:left w:val="none" w:sz="0" w:space="0" w:color="auto"/>
            <w:bottom w:val="none" w:sz="0" w:space="0" w:color="auto"/>
            <w:right w:val="none" w:sz="0" w:space="0" w:color="auto"/>
          </w:divBdr>
        </w:div>
      </w:divsChild>
    </w:div>
    <w:div w:id="1784838935">
      <w:bodyDiv w:val="1"/>
      <w:marLeft w:val="0"/>
      <w:marRight w:val="0"/>
      <w:marTop w:val="0"/>
      <w:marBottom w:val="0"/>
      <w:divBdr>
        <w:top w:val="none" w:sz="0" w:space="0" w:color="auto"/>
        <w:left w:val="none" w:sz="0" w:space="0" w:color="auto"/>
        <w:bottom w:val="none" w:sz="0" w:space="0" w:color="auto"/>
        <w:right w:val="none" w:sz="0" w:space="0" w:color="auto"/>
      </w:divBdr>
    </w:div>
    <w:div w:id="1807549908">
      <w:bodyDiv w:val="1"/>
      <w:marLeft w:val="0"/>
      <w:marRight w:val="0"/>
      <w:marTop w:val="0"/>
      <w:marBottom w:val="0"/>
      <w:divBdr>
        <w:top w:val="none" w:sz="0" w:space="0" w:color="auto"/>
        <w:left w:val="none" w:sz="0" w:space="0" w:color="auto"/>
        <w:bottom w:val="none" w:sz="0" w:space="0" w:color="auto"/>
        <w:right w:val="none" w:sz="0" w:space="0" w:color="auto"/>
      </w:divBdr>
    </w:div>
    <w:div w:id="1939824154">
      <w:bodyDiv w:val="1"/>
      <w:marLeft w:val="0"/>
      <w:marRight w:val="0"/>
      <w:marTop w:val="0"/>
      <w:marBottom w:val="0"/>
      <w:divBdr>
        <w:top w:val="none" w:sz="0" w:space="0" w:color="auto"/>
        <w:left w:val="none" w:sz="0" w:space="0" w:color="auto"/>
        <w:bottom w:val="none" w:sz="0" w:space="0" w:color="auto"/>
        <w:right w:val="none" w:sz="0" w:space="0" w:color="auto"/>
      </w:divBdr>
    </w:div>
    <w:div w:id="2055539458">
      <w:bodyDiv w:val="1"/>
      <w:marLeft w:val="0"/>
      <w:marRight w:val="0"/>
      <w:marTop w:val="0"/>
      <w:marBottom w:val="0"/>
      <w:divBdr>
        <w:top w:val="none" w:sz="0" w:space="0" w:color="auto"/>
        <w:left w:val="none" w:sz="0" w:space="0" w:color="auto"/>
        <w:bottom w:val="none" w:sz="0" w:space="0" w:color="auto"/>
        <w:right w:val="none" w:sz="0" w:space="0" w:color="auto"/>
      </w:divBdr>
    </w:div>
    <w:div w:id="2077434690">
      <w:bodyDiv w:val="1"/>
      <w:marLeft w:val="0"/>
      <w:marRight w:val="0"/>
      <w:marTop w:val="0"/>
      <w:marBottom w:val="0"/>
      <w:divBdr>
        <w:top w:val="none" w:sz="0" w:space="0" w:color="auto"/>
        <w:left w:val="none" w:sz="0" w:space="0" w:color="auto"/>
        <w:bottom w:val="none" w:sz="0" w:space="0" w:color="auto"/>
        <w:right w:val="none" w:sz="0" w:space="0" w:color="auto"/>
      </w:divBdr>
    </w:div>
    <w:div w:id="2095129403">
      <w:bodyDiv w:val="1"/>
      <w:marLeft w:val="0"/>
      <w:marRight w:val="0"/>
      <w:marTop w:val="0"/>
      <w:marBottom w:val="0"/>
      <w:divBdr>
        <w:top w:val="none" w:sz="0" w:space="0" w:color="auto"/>
        <w:left w:val="none" w:sz="0" w:space="0" w:color="auto"/>
        <w:bottom w:val="none" w:sz="0" w:space="0" w:color="auto"/>
        <w:right w:val="none" w:sz="0" w:space="0" w:color="auto"/>
      </w:divBdr>
    </w:div>
    <w:div w:id="21158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yperlink" Target="https://www.canada.ca/fr/emploi-developpement-social/programmes/assurance-emploi/ae-liste/assurance-emploi-re/sinscrire-re-web.html" TargetMode="External"/><Relationship Id="rId26" Type="http://schemas.openxmlformats.org/officeDocument/2006/relationships/hyperlink" Target="https://www.canada.ca/fr/emploi-developpement-social/programmes/assurance-emploi/ae-liste/assurance-emploi-re/sinscrire-re-web.html" TargetMode="External"/><Relationship Id="rId39" Type="http://schemas.openxmlformats.org/officeDocument/2006/relationships/hyperlink" Target="https://www.canada.ca/fr/emploi-developpement-social/services/travail-partage.html" TargetMode="External"/><Relationship Id="rId3" Type="http://schemas.openxmlformats.org/officeDocument/2006/relationships/customXml" Target="../customXml/item3.xml"/><Relationship Id="rId21" Type="http://schemas.openxmlformats.org/officeDocument/2006/relationships/hyperlink" Target="https://www.canada.ca/fr/agence-revenu/services/services-electroniques/services-electroniques-particuliers/dossier-particuliers.html" TargetMode="External"/><Relationship Id="rId34" Type="http://schemas.openxmlformats.org/officeDocument/2006/relationships/hyperlink" Target="https://www.canada.ca/content/dam/canada/employment-social-development/migration/documents/assets/portfolio/docs/fr/travail_partage/Travail_partage_guide_demandeur.pdf"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canada.ca/fr/emploi-developpement-social/programmes/assurance-emploi/ae-liste/assurance-emploi-re.html" TargetMode="External"/><Relationship Id="rId25" Type="http://schemas.openxmlformats.org/officeDocument/2006/relationships/hyperlink" Target="https://www.canada.ca/fr/emploi-developpement-social/programmes/assurance-emploi/ae-liste/assurance-emploi-re.html" TargetMode="External"/><Relationship Id="rId33" Type="http://schemas.openxmlformats.org/officeDocument/2006/relationships/hyperlink" Target="https://www.canada.ca/fr/agence-revenu/services/subvention/subvention-salariale-urgence.html" TargetMode="External"/><Relationship Id="rId38" Type="http://schemas.openxmlformats.org/officeDocument/2006/relationships/hyperlink" Target="mailto:QC-DPMTDS-LMSDPB-TP-WS-GD@servicecanada.gc.ca" TargetMode="External"/><Relationship Id="rId2" Type="http://schemas.openxmlformats.org/officeDocument/2006/relationships/customXml" Target="../customXml/item2.xml"/><Relationship Id="rId16" Type="http://schemas.openxmlformats.org/officeDocument/2006/relationships/hyperlink" Target="https://www.canada.ca/fr/emploi-developpement-social/programmes/assurance-emploi/ae-liste/assurance-emploi-re/sinscrire-re-web.html" TargetMode="External"/><Relationship Id="rId20" Type="http://schemas.openxmlformats.org/officeDocument/2006/relationships/hyperlink" Target="https://www.canada.ca/fr/emploi-developpement-social/programmes/assurance-emploi/ae-liste/assurance-emploi-re/sinscrire-re-web.html" TargetMode="External"/><Relationship Id="rId29" Type="http://schemas.openxmlformats.org/officeDocument/2006/relationships/hyperlink" Target="https://www.canada.ca/fr/agence-revenu/services/services-electroniques/services-electroniques-entreprises/dossier-entrepris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canada.ca/fr/services/prestations/ae/assurance-emploi-maladie.html" TargetMode="External"/><Relationship Id="rId32" Type="http://schemas.openxmlformats.org/officeDocument/2006/relationships/hyperlink" Target="https://www.canada.ca/fr/ministere-finances/nouvelles/2020/07/adapter-la-subvention-salariale-durgence-du-canada-pour-proteger-les-emplois-et-stimuler-la-croissance.html" TargetMode="External"/><Relationship Id="rId37" Type="http://schemas.openxmlformats.org/officeDocument/2006/relationships/hyperlink" Target="https://www.canada.ca/content/dam/esdc-edsc/documents/services/work-sharing/feuille-adhesion-TP-2019.xls"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anada.ca/fr/emploi-developpement-social/programmes/assurance-emploi/ae-liste/assurance-emploi-re.html" TargetMode="External"/><Relationship Id="rId23" Type="http://schemas.openxmlformats.org/officeDocument/2006/relationships/hyperlink" Target="https://www.canada.ca/fr/agence-revenu/services/services-electroniques/services-electroniques-particuliers/dossier-particuliers.html" TargetMode="External"/><Relationship Id="rId28" Type="http://schemas.openxmlformats.org/officeDocument/2006/relationships/hyperlink" Target="https://www.canada.ca/fr/agence-revenu/services/subvention/subvention-salariale-urgence/ssuc-calculez-montant-subvention.html" TargetMode="External"/><Relationship Id="rId36" Type="http://schemas.openxmlformats.org/officeDocument/2006/relationships/hyperlink" Target="https://www.canada.ca/content/dam/esdc-edsc/documents/services/work-sharing/feuille-adhesion-TP-2019.xls" TargetMode="External"/><Relationship Id="rId10" Type="http://schemas.openxmlformats.org/officeDocument/2006/relationships/webSettings" Target="webSettings.xml"/><Relationship Id="rId19" Type="http://schemas.openxmlformats.org/officeDocument/2006/relationships/hyperlink" Target="https://www.canada.ca/fr/agence-revenu/services/services-electroniques/services-electroniques-particuliers/dossier-particuliers.html" TargetMode="External"/><Relationship Id="rId31" Type="http://schemas.openxmlformats.org/officeDocument/2006/relationships/hyperlink" Target="https://apps.cra-arc.gc.ca/ebci/ghnf/netf/prot/ntrWgSbsdyStndAln.action?request_locale=fr_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canada.ca/fr/emploi-developpement-social/programmes/assurance-emploi/ae-liste/assurance-emploi-re/sinscrire-re-web.html" TargetMode="External"/><Relationship Id="rId27" Type="http://schemas.openxmlformats.org/officeDocument/2006/relationships/hyperlink" Target="https://www.canada.ca/fr/services/prestations/ae/assurance-emploi-maladie.html" TargetMode="External"/><Relationship Id="rId30" Type="http://schemas.openxmlformats.org/officeDocument/2006/relationships/hyperlink" Target="https://www.canada.ca/fr/agence-revenu/services/services-electroniques/representer-client.html" TargetMode="External"/><Relationship Id="rId35" Type="http://schemas.openxmlformats.org/officeDocument/2006/relationships/hyperlink" Target="https://catalogue.servicecanada.gc.ca/content/EForms/fr/CallForm.html?Lang=fr&amp;PDF=ESDC-EMP510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anada.ca/fr/services/prestations/ae/assurance-emploi-reguliere/montant-prestatio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nnyMarcouillier-Ma\Downloads\Style%20CQRHT%20-%20template.dotx" TargetMode="External"/></Relationships>
</file>

<file path=word/theme/theme1.xml><?xml version="1.0" encoding="utf-8"?>
<a:theme xmlns:a="http://schemas.openxmlformats.org/drawingml/2006/main" name="SQRHT-couleurs">
  <a:themeElements>
    <a:clrScheme name="SQRHT-5">
      <a:dk1>
        <a:srgbClr val="3C3D3C"/>
      </a:dk1>
      <a:lt1>
        <a:srgbClr val="FCFFFF"/>
      </a:lt1>
      <a:dk2>
        <a:srgbClr val="3C3D3C"/>
      </a:dk2>
      <a:lt2>
        <a:srgbClr val="D5ECF0"/>
      </a:lt2>
      <a:accent1>
        <a:srgbClr val="015686"/>
      </a:accent1>
      <a:accent2>
        <a:srgbClr val="447BA0"/>
      </a:accent2>
      <a:accent3>
        <a:srgbClr val="E53B29"/>
      </a:accent3>
      <a:accent4>
        <a:srgbClr val="FABA00"/>
      </a:accent4>
      <a:accent5>
        <a:srgbClr val="FDEDCC"/>
      </a:accent5>
      <a:accent6>
        <a:srgbClr val="D5ECF0"/>
      </a:accent6>
      <a:hlink>
        <a:srgbClr val="6C6D6C"/>
      </a:hlink>
      <a:folHlink>
        <a:srgbClr val="F072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SQRHT-couleurs" id="{F60535AD-9124-4946-B373-11780C130D62}" vid="{92357D07-74CE-DD49-AE16-91FFC136C3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C69021908ADDD44A95ECA8E3504E532" ma:contentTypeVersion="535" ma:contentTypeDescription="Crée un document." ma:contentTypeScope="" ma:versionID="e2b33feff5b1b85b59ceb4722eb63a8d">
  <xsd:schema xmlns:xsd="http://www.w3.org/2001/XMLSchema" xmlns:xs="http://www.w3.org/2001/XMLSchema" xmlns:p="http://schemas.microsoft.com/office/2006/metadata/properties" xmlns:ns2="4acc551a-042d-4399-ae6f-5cd3d294001c" xmlns:ns3="043dcefe-ad68-4a72-b057-33a18533e085" targetNamespace="http://schemas.microsoft.com/office/2006/metadata/properties" ma:root="true" ma:fieldsID="56e4a184e1d348b3bcd78f385c368592" ns2:_="" ns3:_="">
    <xsd:import namespace="4acc551a-042d-4399-ae6f-5cd3d294001c"/>
    <xsd:import namespace="043dcefe-ad68-4a72-b057-33a18533e08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c551a-042d-4399-ae6f-5cd3d294001c"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3dcefe-ad68-4a72-b057-33a18533e0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acc551a-042d-4399-ae6f-5cd3d294001c">66K6URCQV7SV-2136244910-173257</_dlc_DocId>
    <_dlc_DocIdUrl xmlns="4acc551a-042d-4399-ae6f-5cd3d294001c">
      <Url>https://cqrht.sharepoint.com/teams/Documents/_layouts/15/DocIdRedir.aspx?ID=66K6URCQV7SV-2136244910-173257</Url>
      <Description>66K6URCQV7SV-2136244910-173257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37527-9AF2-47FE-A9D5-49288B91434A}">
  <ds:schemaRefs>
    <ds:schemaRef ds:uri="http://schemas.microsoft.com/sharepoint/v3/contenttype/forms"/>
  </ds:schemaRefs>
</ds:datastoreItem>
</file>

<file path=customXml/itemProps2.xml><?xml version="1.0" encoding="utf-8"?>
<ds:datastoreItem xmlns:ds="http://schemas.openxmlformats.org/officeDocument/2006/customXml" ds:itemID="{5D215248-2DF7-4759-B664-ED82FD747CCD}">
  <ds:schemaRefs>
    <ds:schemaRef ds:uri="http://schemas.microsoft.com/sharepoint/events"/>
  </ds:schemaRefs>
</ds:datastoreItem>
</file>

<file path=customXml/itemProps3.xml><?xml version="1.0" encoding="utf-8"?>
<ds:datastoreItem xmlns:ds="http://schemas.openxmlformats.org/officeDocument/2006/customXml" ds:itemID="{C5556616-E1BB-4403-A87B-8969BFE5F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c551a-042d-4399-ae6f-5cd3d294001c"/>
    <ds:schemaRef ds:uri="043dcefe-ad68-4a72-b057-33a18533e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A0449E-826F-44DC-AEEA-B655757EA509}">
  <ds:schemaRefs>
    <ds:schemaRef ds:uri="http://purl.org/dc/dcmitype/"/>
    <ds:schemaRef ds:uri="http://purl.org/dc/terms/"/>
    <ds:schemaRef ds:uri="4acc551a-042d-4399-ae6f-5cd3d294001c"/>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043dcefe-ad68-4a72-b057-33a18533e085"/>
    <ds:schemaRef ds:uri="http://schemas.microsoft.com/office/2006/metadata/properties"/>
  </ds:schemaRefs>
</ds:datastoreItem>
</file>

<file path=customXml/itemProps5.xml><?xml version="1.0" encoding="utf-8"?>
<ds:datastoreItem xmlns:ds="http://schemas.openxmlformats.org/officeDocument/2006/customXml" ds:itemID="{93B9FE55-3A24-409A-88EB-26815264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 CQRHT - template</Template>
  <TotalTime>12</TotalTime>
  <Pages>13</Pages>
  <Words>4854</Words>
  <Characters>26699</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g</vt:lpstr>
    </vt:vector>
  </TitlesOfParts>
  <Company>Hewlett-Packard Company</Company>
  <LinksUpToDate>false</LinksUpToDate>
  <CharactersWithSpaces>31491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creator>Fanny Marcouillier-Mathieu</dc:creator>
  <cp:lastModifiedBy>Lucie Bouffard</cp:lastModifiedBy>
  <cp:revision>7</cp:revision>
  <cp:lastPrinted>2020-10-18T19:16:00Z</cp:lastPrinted>
  <dcterms:created xsi:type="dcterms:W3CDTF">2020-10-26T14:39:00Z</dcterms:created>
  <dcterms:modified xsi:type="dcterms:W3CDTF">2020-10-26T14:50:00Z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0x0101009C69021908ADDD44A95ECA8E3504E532</vt:lpwstr>
  </property>
  <property fmtid="{D5CDD505-2E9C-101B-9397-08002B2CF9AE}" pid="3" name="_dlc_DocIdItemGuid">
    <vt:lpwstr>9af45bf2-8c9e-4c2e-b859-46bab0c73761</vt:lpwstr>
  </property>
</Properties>
</file>